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FD696D" w:rsidRPr="00FD696D" w:rsidRDefault="00FD696D" w:rsidP="00FD696D">
      <w:pPr>
        <w:widowControl/>
        <w:shd w:val="clear" w:color="auto" w:fill="FFFFFF"/>
        <w:spacing w:line="600" w:lineRule="atLeast"/>
        <w:jc w:val="center"/>
        <w:rPr>
          <w:rFonts w:ascii="微软雅黑" w:eastAsia="微软雅黑" w:hAnsi="微软雅黑" w:cs="宋体"/>
          <w:color w:val="000000"/>
          <w:kern w:val="0"/>
          <w:sz w:val="24"/>
          <w:szCs w:val="24"/>
        </w:rPr>
      </w:pPr>
      <w:r w:rsidRPr="00FD696D">
        <w:rPr>
          <w:rFonts w:ascii="方正小标宋简体" w:eastAsia="方正小标宋简体" w:hAnsi="Times New Roman" w:cs="Times New Roman"/>
          <w:color w:val="000000"/>
          <w:kern w:val="0"/>
          <w:sz w:val="44"/>
          <w:szCs w:val="44"/>
        </w:rPr>
        <w:t>公安部关于印发</w:t>
      </w:r>
      <w:proofErr w:type="gramStart"/>
      <w:r w:rsidRPr="00FD696D">
        <w:rPr>
          <w:rFonts w:ascii="方正小标宋简体" w:eastAsia="方正小标宋简体" w:hAnsi="Times New Roman" w:cs="Times New Roman"/>
          <w:color w:val="000000"/>
          <w:kern w:val="0"/>
          <w:sz w:val="44"/>
          <w:szCs w:val="44"/>
        </w:rPr>
        <w:t>《</w:t>
      </w:r>
      <w:proofErr w:type="gramEnd"/>
      <w:r w:rsidRPr="00FD696D">
        <w:rPr>
          <w:rFonts w:ascii="方正小标宋简体" w:eastAsia="方正小标宋简体" w:hAnsi="Times New Roman" w:cs="Times New Roman"/>
          <w:color w:val="000000"/>
          <w:kern w:val="0"/>
          <w:sz w:val="44"/>
          <w:szCs w:val="44"/>
        </w:rPr>
        <w:t>公共安全视频图像信息系统</w:t>
      </w:r>
    </w:p>
    <w:p w:rsidR="00FD696D" w:rsidRPr="00FD696D" w:rsidRDefault="00FD696D" w:rsidP="00FD696D">
      <w:pPr>
        <w:widowControl/>
        <w:shd w:val="clear" w:color="auto" w:fill="FFFFFF"/>
        <w:spacing w:line="600" w:lineRule="atLeast"/>
        <w:jc w:val="center"/>
        <w:rPr>
          <w:rFonts w:ascii="微软雅黑" w:eastAsia="微软雅黑" w:hAnsi="微软雅黑" w:cs="宋体"/>
          <w:color w:val="000000"/>
          <w:kern w:val="0"/>
          <w:sz w:val="24"/>
          <w:szCs w:val="24"/>
        </w:rPr>
      </w:pPr>
      <w:r w:rsidRPr="00FD696D">
        <w:rPr>
          <w:rFonts w:ascii="方正小标宋简体" w:eastAsia="方正小标宋简体" w:hAnsi="Times New Roman" w:cs="Times New Roman"/>
          <w:color w:val="000000"/>
          <w:kern w:val="0"/>
          <w:sz w:val="44"/>
          <w:szCs w:val="44"/>
        </w:rPr>
        <w:t>监督管理工作规定</w:t>
      </w:r>
      <w:proofErr w:type="gramStart"/>
      <w:r w:rsidRPr="00FD696D">
        <w:rPr>
          <w:rFonts w:ascii="方正小标宋简体" w:eastAsia="方正小标宋简体" w:hAnsi="Times New Roman" w:cs="Times New Roman"/>
          <w:color w:val="000000"/>
          <w:kern w:val="0"/>
          <w:sz w:val="44"/>
          <w:szCs w:val="44"/>
        </w:rPr>
        <w:t>》</w:t>
      </w:r>
      <w:proofErr w:type="gramEnd"/>
      <w:r w:rsidRPr="00FD696D">
        <w:rPr>
          <w:rFonts w:ascii="方正小标宋简体" w:eastAsia="方正小标宋简体" w:hAnsi="Times New Roman" w:cs="Times New Roman"/>
          <w:color w:val="000000"/>
          <w:kern w:val="0"/>
          <w:sz w:val="44"/>
          <w:szCs w:val="44"/>
        </w:rPr>
        <w:t>的通知</w:t>
      </w:r>
    </w:p>
    <w:p w:rsidR="00FD696D" w:rsidRPr="00FD696D" w:rsidRDefault="00FD696D" w:rsidP="00FD696D">
      <w:pPr>
        <w:widowControl/>
        <w:shd w:val="clear" w:color="auto" w:fill="FFFFFF"/>
        <w:spacing w:before="240" w:line="480" w:lineRule="atLeast"/>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各省、自治区、直辖市公安厅、局，新疆生产建设兵团公安局：</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《公共安全视频图像信息系统监督管理工作规定》已经部长办公会议审议通过。现印发给你们，请结合实际，认真抓好贯彻落实。执行情况及工作中遇到的问题，请及时报部。</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 </w:t>
      </w:r>
    </w:p>
    <w:p w:rsidR="00FD696D" w:rsidRPr="00FD696D" w:rsidRDefault="00FD696D" w:rsidP="00FD696D">
      <w:pPr>
        <w:widowControl/>
        <w:shd w:val="clear" w:color="auto" w:fill="FFFFFF"/>
        <w:spacing w:before="240" w:line="480" w:lineRule="atLeast"/>
        <w:ind w:firstLine="480"/>
        <w:jc w:val="right"/>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公 安 部</w:t>
      </w:r>
    </w:p>
    <w:p w:rsidR="00FD696D" w:rsidRPr="00FD696D" w:rsidRDefault="00FD696D" w:rsidP="00FD696D">
      <w:pPr>
        <w:widowControl/>
        <w:shd w:val="clear" w:color="auto" w:fill="FFFFFF"/>
        <w:spacing w:before="240" w:line="480" w:lineRule="atLeast"/>
        <w:ind w:firstLine="480"/>
        <w:jc w:val="right"/>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2025年5月21日</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 </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 </w:t>
      </w:r>
    </w:p>
    <w:p w:rsidR="00FD696D" w:rsidRPr="00FD696D" w:rsidRDefault="00FD696D" w:rsidP="00FD696D">
      <w:pPr>
        <w:widowControl/>
        <w:shd w:val="clear" w:color="auto" w:fill="FFFFFF"/>
        <w:spacing w:line="600" w:lineRule="atLeast"/>
        <w:jc w:val="center"/>
        <w:rPr>
          <w:rFonts w:ascii="微软雅黑" w:eastAsia="微软雅黑" w:hAnsi="微软雅黑" w:cs="宋体"/>
          <w:color w:val="000000"/>
          <w:kern w:val="0"/>
          <w:sz w:val="24"/>
          <w:szCs w:val="24"/>
        </w:rPr>
      </w:pPr>
      <w:r w:rsidRPr="00FD696D">
        <w:rPr>
          <w:rFonts w:ascii="方正小标宋简体" w:eastAsia="方正小标宋简体" w:hAnsi="Times New Roman" w:cs="Times New Roman"/>
          <w:color w:val="000000"/>
          <w:kern w:val="0"/>
          <w:sz w:val="44"/>
          <w:szCs w:val="44"/>
        </w:rPr>
        <w:t>公共安全视频图像信息系统监督管理工作规定</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第一条</w:t>
      </w:r>
      <w:r w:rsidRPr="00FD696D">
        <w:rPr>
          <w:rFonts w:ascii="宋体" w:eastAsia="宋体" w:hAnsi="宋体" w:cs="宋体" w:hint="eastAsia"/>
          <w:color w:val="000000"/>
          <w:kern w:val="0"/>
          <w:sz w:val="27"/>
          <w:szCs w:val="27"/>
        </w:rPr>
        <w:t> 为了保障</w:t>
      </w:r>
      <w:bookmarkStart w:id="0" w:name="OLE_LINK1"/>
      <w:r w:rsidRPr="00FD696D">
        <w:rPr>
          <w:rFonts w:ascii="宋体" w:eastAsia="宋体" w:hAnsi="宋体" w:cs="宋体" w:hint="eastAsia"/>
          <w:color w:val="000000"/>
          <w:kern w:val="0"/>
          <w:sz w:val="27"/>
          <w:szCs w:val="27"/>
        </w:rPr>
        <w:t>《公共安全视频图像信息系统管理条例》</w:t>
      </w:r>
      <w:bookmarkEnd w:id="0"/>
      <w:r w:rsidRPr="00FD696D">
        <w:rPr>
          <w:rFonts w:ascii="宋体" w:eastAsia="宋体" w:hAnsi="宋体" w:cs="宋体" w:hint="eastAsia"/>
          <w:color w:val="000000"/>
          <w:kern w:val="0"/>
          <w:sz w:val="27"/>
          <w:szCs w:val="27"/>
        </w:rPr>
        <w:t>（以下简称《条例》）的贯彻实施，规范公安机关对公共安全视频图像信息系统（以下简称“公共安全视频系统”）建设、使用的监督管理，制定本规定。</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lastRenderedPageBreak/>
        <w:t>第二条</w:t>
      </w:r>
      <w:r w:rsidRPr="00FD696D">
        <w:rPr>
          <w:rFonts w:ascii="宋体" w:eastAsia="宋体" w:hAnsi="宋体" w:cs="宋体" w:hint="eastAsia"/>
          <w:color w:val="000000"/>
          <w:kern w:val="0"/>
          <w:sz w:val="27"/>
          <w:szCs w:val="27"/>
        </w:rPr>
        <w:t> 公安机关依照《条例》规定，对建设、使用公共安全视频系统实施监督管理，适用本规定。</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第三条</w:t>
      </w:r>
      <w:r w:rsidRPr="00FD696D">
        <w:rPr>
          <w:rFonts w:ascii="宋体" w:eastAsia="宋体" w:hAnsi="宋体" w:cs="宋体" w:hint="eastAsia"/>
          <w:color w:val="000000"/>
          <w:kern w:val="0"/>
          <w:sz w:val="27"/>
          <w:szCs w:val="27"/>
        </w:rPr>
        <w:t> 公安机关开展公共安全视频系统监督管理工作，应当遵循依法依规、分工负责、分类监管、便捷高效的原则。</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第四条</w:t>
      </w:r>
      <w:r w:rsidRPr="00FD696D">
        <w:rPr>
          <w:rFonts w:ascii="宋体" w:eastAsia="宋体" w:hAnsi="宋体" w:cs="宋体" w:hint="eastAsia"/>
          <w:color w:val="000000"/>
          <w:kern w:val="0"/>
          <w:sz w:val="27"/>
          <w:szCs w:val="27"/>
        </w:rPr>
        <w:t> 公安机关科技信息化部门统筹负责公共安全视频系统建设、使用的监督管理工作。</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公安机关治安管理、反恐怖、网络安全保卫部门在各自职责范围内，负责公共安全视频系统建设、使用的监督管理工作。</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铁路、民航等行业公安机关和移民管理机构在各自管辖范围内，负责公共安全视频系统建设、使用的监督管理工作。</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第五条</w:t>
      </w:r>
      <w:r w:rsidRPr="00FD696D">
        <w:rPr>
          <w:rFonts w:ascii="宋体" w:eastAsia="宋体" w:hAnsi="宋体" w:cs="宋体" w:hint="eastAsia"/>
          <w:color w:val="000000"/>
          <w:kern w:val="0"/>
          <w:sz w:val="27"/>
          <w:szCs w:val="27"/>
        </w:rPr>
        <w:t> 公共安全视频系统管理单位可以通过线上或者线下方式办理《条例》第十四条规定的备案。</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公安机关统一建设部署公共安全视频图像信息系统备案平台，支持通过线</w:t>
      </w:r>
      <w:proofErr w:type="gramStart"/>
      <w:r w:rsidRPr="00FD696D">
        <w:rPr>
          <w:rFonts w:ascii="宋体" w:eastAsia="宋体" w:hAnsi="宋体" w:cs="宋体" w:hint="eastAsia"/>
          <w:color w:val="000000"/>
          <w:kern w:val="0"/>
          <w:sz w:val="27"/>
          <w:szCs w:val="27"/>
        </w:rPr>
        <w:t>上方式</w:t>
      </w:r>
      <w:proofErr w:type="gramEnd"/>
      <w:r w:rsidRPr="00FD696D">
        <w:rPr>
          <w:rFonts w:ascii="宋体" w:eastAsia="宋体" w:hAnsi="宋体" w:cs="宋体" w:hint="eastAsia"/>
          <w:color w:val="000000"/>
          <w:kern w:val="0"/>
          <w:sz w:val="27"/>
          <w:szCs w:val="27"/>
        </w:rPr>
        <w:t>办理备案。</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第六条</w:t>
      </w:r>
      <w:r w:rsidRPr="00FD696D">
        <w:rPr>
          <w:rFonts w:ascii="宋体" w:eastAsia="宋体" w:hAnsi="宋体" w:cs="宋体" w:hint="eastAsia"/>
          <w:color w:val="000000"/>
          <w:kern w:val="0"/>
          <w:sz w:val="27"/>
          <w:szCs w:val="27"/>
        </w:rPr>
        <w:t> 公共安全视频系统管理单位办理备案时，应当提供经办人身份证件和加盖单位公章的委托办理备案授权书，并如实填写以下备案信息或者提交备案材料：</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（一）公共安全视频系统管理单位基本信息，包括单位名称、类型、统一社会信用代码等；</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lastRenderedPageBreak/>
        <w:t>（二）公共安全视频系统基本信息，包括系统建设位置（含图像采集设备相关信息）、数量及功能类型、视频图像信息存储期限等。</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第七条</w:t>
      </w:r>
      <w:r w:rsidRPr="00FD696D">
        <w:rPr>
          <w:rFonts w:ascii="宋体" w:eastAsia="宋体" w:hAnsi="宋体" w:cs="宋体" w:hint="eastAsia"/>
          <w:color w:val="000000"/>
          <w:kern w:val="0"/>
          <w:sz w:val="27"/>
          <w:szCs w:val="27"/>
        </w:rPr>
        <w:t> 申请人通过线</w:t>
      </w:r>
      <w:proofErr w:type="gramStart"/>
      <w:r w:rsidRPr="00FD696D">
        <w:rPr>
          <w:rFonts w:ascii="宋体" w:eastAsia="宋体" w:hAnsi="宋体" w:cs="宋体" w:hint="eastAsia"/>
          <w:color w:val="000000"/>
          <w:kern w:val="0"/>
          <w:sz w:val="27"/>
          <w:szCs w:val="27"/>
        </w:rPr>
        <w:t>上方式</w:t>
      </w:r>
      <w:proofErr w:type="gramEnd"/>
      <w:r w:rsidRPr="00FD696D">
        <w:rPr>
          <w:rFonts w:ascii="宋体" w:eastAsia="宋体" w:hAnsi="宋体" w:cs="宋体" w:hint="eastAsia"/>
          <w:color w:val="000000"/>
          <w:kern w:val="0"/>
          <w:sz w:val="27"/>
          <w:szCs w:val="27"/>
        </w:rPr>
        <w:t>备案的，县级公安机关应当在申请提交之日起5个工作日内，对备案信息齐全的，予以备案；对备案信息不齐全的，一次性告知申请人需要补正的信息。</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第八条</w:t>
      </w:r>
      <w:r w:rsidRPr="00FD696D">
        <w:rPr>
          <w:rFonts w:ascii="宋体" w:eastAsia="宋体" w:hAnsi="宋体" w:cs="宋体" w:hint="eastAsia"/>
          <w:color w:val="000000"/>
          <w:kern w:val="0"/>
          <w:sz w:val="27"/>
          <w:szCs w:val="27"/>
        </w:rPr>
        <w:t> 申请人通过线下方式备案的，县级公安机关应当在政务服务大厅公安窗口或者公安机关办事窗口接收备案申请材料。备案材料齐全的，由窗口工作人员录入公共安全视频图像信息系统备案平台，予以备案；备案材料不齐全的，应当当场一次性告知申请人需要补正的材料。</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对窗口接收的备案材料，应当在一个月内转交至县级公安机关科技信息化部门归档。</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第九条</w:t>
      </w:r>
      <w:r w:rsidRPr="00FD696D">
        <w:rPr>
          <w:rFonts w:ascii="宋体" w:eastAsia="宋体" w:hAnsi="宋体" w:cs="宋体" w:hint="eastAsia"/>
          <w:color w:val="000000"/>
          <w:kern w:val="0"/>
          <w:sz w:val="27"/>
          <w:szCs w:val="27"/>
        </w:rPr>
        <w:t> 公共安全视频系统管理单位办理备案变更的，县级公安机关应当按照第七条、第八条的规定及时受理备案变更信息。</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第十条</w:t>
      </w:r>
      <w:r w:rsidRPr="00FD696D">
        <w:rPr>
          <w:rFonts w:ascii="宋体" w:eastAsia="宋体" w:hAnsi="宋体" w:cs="宋体" w:hint="eastAsia"/>
          <w:color w:val="000000"/>
          <w:kern w:val="0"/>
          <w:sz w:val="27"/>
          <w:szCs w:val="27"/>
        </w:rPr>
        <w:t> 公安机关依法对公共安全视频系统的建设、使用情况开展监督检查。检查内容包括：</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（一）建设安装主体是否符合《条例》规定；</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（二）是否设置显著的提示标识；</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（三）是否拍摄涉密单位信息；</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（四）是否备案以及备案信息是否真实；</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（五）系统是否正常运行；</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lastRenderedPageBreak/>
        <w:t>（六）是否建立系统监看、管理等重要岗位人员的入职审查、保密教育、岗位培训，以及信息调用登记等管理制度；</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（七）视频图像信息的保存期限是否符合《条例》规定；</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（八）是否按照相关标准开展公共安全视频系统建设，并妥善保管设计、施工、检验、验收等工作的档案资料；</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（九）图像采集设备的安装位置、拍摄角度和数据采集范围是否符合《条例》和强制性标准规定；</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（十）公共安全视频系统采用的产品、服务是否符合国家标准的强制性要求；</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（十一）是否采用完善的防攻击、防入侵、防病毒、防篡改、防泄露等安全技术措施；</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（十二）是否定期维护设备设施；</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（十三）是否采取规范内部人员查阅处理视频图像信息的授权管理、访问控制等技术措施。</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第十一条</w:t>
      </w:r>
      <w:r w:rsidRPr="00FD696D">
        <w:rPr>
          <w:rFonts w:ascii="宋体" w:eastAsia="宋体" w:hAnsi="宋体" w:cs="宋体" w:hint="eastAsia"/>
          <w:color w:val="000000"/>
          <w:kern w:val="0"/>
          <w:sz w:val="27"/>
          <w:szCs w:val="27"/>
        </w:rPr>
        <w:t> 公安机关根据工作需要，通过一般检查和专业检查方式，对公共安全视频系统的建设使用情况依法开展监督检查。</w:t>
      </w:r>
    </w:p>
    <w:p w:rsidR="00FD696D" w:rsidRPr="00FD696D" w:rsidRDefault="00FD696D" w:rsidP="00FD696D">
      <w:pPr>
        <w:widowControl/>
        <w:shd w:val="clear" w:color="auto" w:fill="FFFFFF"/>
        <w:spacing w:before="240" w:line="480" w:lineRule="atLeast"/>
        <w:ind w:firstLine="480"/>
        <w:rPr>
          <w:rFonts w:ascii="宋体" w:eastAsia="宋体" w:hAnsi="宋体" w:cs="宋体"/>
          <w:color w:val="000000"/>
          <w:kern w:val="0"/>
          <w:sz w:val="27"/>
          <w:szCs w:val="27"/>
        </w:rPr>
      </w:pPr>
      <w:r w:rsidRPr="00FD696D">
        <w:rPr>
          <w:rFonts w:ascii="宋体" w:eastAsia="宋体" w:hAnsi="宋体" w:cs="宋体" w:hint="eastAsia"/>
          <w:color w:val="000000"/>
          <w:kern w:val="0"/>
          <w:sz w:val="27"/>
          <w:szCs w:val="27"/>
        </w:rPr>
        <w:t>一般检查主要由公安派出所实施，重点检查本规定第十条第一项至第七项内容。专业检查由公安机关科技信息化部门组织实施，重点检查本规定第十条第八项至第十三项内容。</w:t>
      </w:r>
    </w:p>
    <w:p w:rsidR="00FD696D" w:rsidRPr="003F5FD7" w:rsidRDefault="00FD696D" w:rsidP="00FD696D">
      <w:pPr>
        <w:widowControl/>
        <w:shd w:val="clear" w:color="auto" w:fill="FFFFFF"/>
        <w:spacing w:line="480" w:lineRule="atLeast"/>
        <w:ind w:firstLine="480"/>
        <w:rPr>
          <w:rFonts w:ascii="宋体" w:eastAsia="宋体" w:hAnsi="宋体" w:cs="宋体"/>
          <w:b/>
          <w:color w:val="000000"/>
          <w:kern w:val="0"/>
          <w:sz w:val="27"/>
          <w:szCs w:val="27"/>
        </w:rPr>
      </w:pPr>
      <w:r w:rsidRPr="00FD696D">
        <w:rPr>
          <w:rFonts w:ascii="宋体" w:eastAsia="宋体" w:hAnsi="宋体" w:cs="宋体" w:hint="eastAsia"/>
          <w:b/>
          <w:bCs/>
          <w:color w:val="000000"/>
          <w:kern w:val="0"/>
          <w:sz w:val="27"/>
          <w:szCs w:val="27"/>
        </w:rPr>
        <w:lastRenderedPageBreak/>
        <w:t>第十二条</w:t>
      </w:r>
      <w:r w:rsidRPr="00FD696D">
        <w:rPr>
          <w:rFonts w:ascii="宋体" w:eastAsia="宋体" w:hAnsi="宋体" w:cs="宋体" w:hint="eastAsia"/>
          <w:color w:val="000000"/>
          <w:kern w:val="0"/>
          <w:sz w:val="27"/>
          <w:szCs w:val="27"/>
        </w:rPr>
        <w:t> </w:t>
      </w:r>
      <w:r w:rsidRPr="003F5FD7">
        <w:rPr>
          <w:rFonts w:ascii="宋体" w:eastAsia="宋体" w:hAnsi="宋体" w:cs="宋体" w:hint="eastAsia"/>
          <w:b/>
          <w:color w:val="000000"/>
          <w:kern w:val="0"/>
          <w:sz w:val="27"/>
          <w:szCs w:val="27"/>
        </w:rPr>
        <w:t>公安机关对《条例》第七条规定以外的其他公共场所开展监督检查，应当遵守《条例》第九条规定，重点检查本规定第十条第一项至第三项内容。</w:t>
      </w:r>
      <w:bookmarkStart w:id="1" w:name="_GoBack"/>
      <w:bookmarkEnd w:id="1"/>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第十三条</w:t>
      </w:r>
      <w:r w:rsidRPr="00FD696D">
        <w:rPr>
          <w:rFonts w:ascii="宋体" w:eastAsia="宋体" w:hAnsi="宋体" w:cs="宋体" w:hint="eastAsia"/>
          <w:color w:val="000000"/>
          <w:kern w:val="0"/>
          <w:sz w:val="27"/>
          <w:szCs w:val="27"/>
        </w:rPr>
        <w:t> 公安机关开展公共安全视频系统监督检查应当制作检查笔录，使用执法记录仪记录检查情况。</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第十四条</w:t>
      </w:r>
      <w:r w:rsidRPr="00FD696D">
        <w:rPr>
          <w:rFonts w:ascii="宋体" w:eastAsia="宋体" w:hAnsi="宋体" w:cs="宋体" w:hint="eastAsia"/>
          <w:color w:val="000000"/>
          <w:kern w:val="0"/>
          <w:sz w:val="27"/>
          <w:szCs w:val="27"/>
        </w:rPr>
        <w:t> 监督检查中发现违反《条例》规定的情形，公安机关应当依法责令改正、责令限期改正或者</w:t>
      </w:r>
      <w:proofErr w:type="gramStart"/>
      <w:r w:rsidRPr="00FD696D">
        <w:rPr>
          <w:rFonts w:ascii="宋体" w:eastAsia="宋体" w:hAnsi="宋体" w:cs="宋体" w:hint="eastAsia"/>
          <w:color w:val="000000"/>
          <w:kern w:val="0"/>
          <w:sz w:val="27"/>
          <w:szCs w:val="27"/>
        </w:rPr>
        <w:t>作出</w:t>
      </w:r>
      <w:proofErr w:type="gramEnd"/>
      <w:r w:rsidRPr="00FD696D">
        <w:rPr>
          <w:rFonts w:ascii="宋体" w:eastAsia="宋体" w:hAnsi="宋体" w:cs="宋体" w:hint="eastAsia"/>
          <w:color w:val="000000"/>
          <w:kern w:val="0"/>
          <w:sz w:val="27"/>
          <w:szCs w:val="27"/>
        </w:rPr>
        <w:t>行政处罚决定；构成犯罪的，依法追究刑事责任。</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第十五条</w:t>
      </w:r>
      <w:r w:rsidRPr="00FD696D">
        <w:rPr>
          <w:rFonts w:ascii="宋体" w:eastAsia="宋体" w:hAnsi="宋体" w:cs="宋体" w:hint="eastAsia"/>
          <w:color w:val="000000"/>
          <w:kern w:val="0"/>
          <w:sz w:val="27"/>
          <w:szCs w:val="27"/>
        </w:rPr>
        <w:t> 公安机关应当在责令改正</w:t>
      </w:r>
      <w:proofErr w:type="gramStart"/>
      <w:r w:rsidRPr="00FD696D">
        <w:rPr>
          <w:rFonts w:ascii="宋体" w:eastAsia="宋体" w:hAnsi="宋体" w:cs="宋体" w:hint="eastAsia"/>
          <w:color w:val="000000"/>
          <w:kern w:val="0"/>
          <w:sz w:val="27"/>
          <w:szCs w:val="27"/>
        </w:rPr>
        <w:t>作出</w:t>
      </w:r>
      <w:proofErr w:type="gramEnd"/>
      <w:r w:rsidRPr="00FD696D">
        <w:rPr>
          <w:rFonts w:ascii="宋体" w:eastAsia="宋体" w:hAnsi="宋体" w:cs="宋体" w:hint="eastAsia"/>
          <w:color w:val="000000"/>
          <w:kern w:val="0"/>
          <w:sz w:val="27"/>
          <w:szCs w:val="27"/>
        </w:rPr>
        <w:t>之日或者责令限期改正期满之日起3个工作日内，对整改情况进行复查。复查情况应当如实记录。</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第十六条</w:t>
      </w:r>
      <w:r w:rsidRPr="00FD696D">
        <w:rPr>
          <w:rFonts w:ascii="宋体" w:eastAsia="宋体" w:hAnsi="宋体" w:cs="宋体" w:hint="eastAsia"/>
          <w:color w:val="000000"/>
          <w:kern w:val="0"/>
          <w:sz w:val="27"/>
          <w:szCs w:val="27"/>
        </w:rPr>
        <w:t> 有关单位或者个人根据《条例》第二十四条规定向公安机关举报的，公安机关应当及时核查。</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第十七条</w:t>
      </w:r>
      <w:r w:rsidRPr="00FD696D">
        <w:rPr>
          <w:rFonts w:ascii="宋体" w:eastAsia="宋体" w:hAnsi="宋体" w:cs="宋体" w:hint="eastAsia"/>
          <w:color w:val="000000"/>
          <w:kern w:val="0"/>
          <w:sz w:val="27"/>
          <w:szCs w:val="27"/>
        </w:rPr>
        <w:t> 公安机关应当建立完善公共安全视频系统监督检查工作机制，加强信息共享和协作配合，防止多头检查、重复检查。</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第十八条</w:t>
      </w:r>
      <w:r w:rsidRPr="00FD696D">
        <w:rPr>
          <w:rFonts w:ascii="宋体" w:eastAsia="宋体" w:hAnsi="宋体" w:cs="宋体" w:hint="eastAsia"/>
          <w:color w:val="000000"/>
          <w:kern w:val="0"/>
          <w:sz w:val="27"/>
          <w:szCs w:val="27"/>
        </w:rPr>
        <w:t> 县级以上公安机关应当配备与公共安全视频系统监督管理工作相适应的专职民警。</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第十九条</w:t>
      </w:r>
      <w:r w:rsidRPr="00FD696D">
        <w:rPr>
          <w:rFonts w:ascii="宋体" w:eastAsia="宋体" w:hAnsi="宋体" w:cs="宋体" w:hint="eastAsia"/>
          <w:color w:val="000000"/>
          <w:kern w:val="0"/>
          <w:sz w:val="27"/>
          <w:szCs w:val="27"/>
        </w:rPr>
        <w:t> 公安机关科技信息化部门应当加强对系统备案和监督检查工作的指导培训和技术支持。</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第二十条</w:t>
      </w:r>
      <w:r w:rsidRPr="00FD696D">
        <w:rPr>
          <w:rFonts w:ascii="宋体" w:eastAsia="宋体" w:hAnsi="宋体" w:cs="宋体" w:hint="eastAsia"/>
          <w:color w:val="000000"/>
          <w:kern w:val="0"/>
          <w:sz w:val="27"/>
          <w:szCs w:val="27"/>
        </w:rPr>
        <w:t> 公安机关及其工作人员在履行监督管理职责中，玩忽职守、滥用职权、徇私舞弊的，依法给予处分；构成犯罪的，依法追究刑事责任。</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lastRenderedPageBreak/>
        <w:t>第二十一条</w:t>
      </w:r>
      <w:r w:rsidRPr="00FD696D">
        <w:rPr>
          <w:rFonts w:ascii="宋体" w:eastAsia="宋体" w:hAnsi="宋体" w:cs="宋体" w:hint="eastAsia"/>
          <w:color w:val="000000"/>
          <w:kern w:val="0"/>
          <w:sz w:val="27"/>
          <w:szCs w:val="27"/>
        </w:rPr>
        <w:t> 各省级公安机关和铁路、民航等行业公安机关可以依据本规定制定实施细则。</w:t>
      </w:r>
    </w:p>
    <w:p w:rsidR="00FD696D" w:rsidRPr="00FD696D" w:rsidRDefault="00FD696D" w:rsidP="00FD696D">
      <w:pPr>
        <w:widowControl/>
        <w:shd w:val="clear" w:color="auto" w:fill="FFFFFF"/>
        <w:spacing w:line="480" w:lineRule="atLeast"/>
        <w:ind w:firstLine="480"/>
        <w:rPr>
          <w:rFonts w:ascii="宋体" w:eastAsia="宋体" w:hAnsi="宋体" w:cs="宋体"/>
          <w:color w:val="000000"/>
          <w:kern w:val="0"/>
          <w:sz w:val="27"/>
          <w:szCs w:val="27"/>
        </w:rPr>
      </w:pPr>
      <w:r w:rsidRPr="00FD696D">
        <w:rPr>
          <w:rFonts w:ascii="宋体" w:eastAsia="宋体" w:hAnsi="宋体" w:cs="宋体" w:hint="eastAsia"/>
          <w:b/>
          <w:bCs/>
          <w:color w:val="000000"/>
          <w:kern w:val="0"/>
          <w:sz w:val="27"/>
          <w:szCs w:val="27"/>
        </w:rPr>
        <w:t>第二十二条</w:t>
      </w:r>
      <w:r w:rsidRPr="00FD696D">
        <w:rPr>
          <w:rFonts w:ascii="宋体" w:eastAsia="宋体" w:hAnsi="宋体" w:cs="宋体" w:hint="eastAsia"/>
          <w:color w:val="000000"/>
          <w:kern w:val="0"/>
          <w:sz w:val="27"/>
          <w:szCs w:val="27"/>
        </w:rPr>
        <w:t> 本规定自印发之日起施行。</w:t>
      </w:r>
    </w:p>
    <w:p w:rsidR="00833222" w:rsidRPr="00FD696D" w:rsidRDefault="00833222"/>
    <w:sectPr w:rsidR="00833222" w:rsidRPr="00FD696D">
      <w:pgSz w:w="11906" w:h="16838"/>
      <w:pgMar w:top="1440" w:right="1800" w:bottom="1440" w:left="1800" w:header="851" w:footer="992" w:gutter="0"/>
      <w:cols w:space="425"/>
      <w:docGrid w:type="lines" w:linePitch="312"/>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1E2844" w:rsidRDefault="001E2844" w:rsidP="00FD696D">
      <w:r>
        <w:separator/>
      </w:r>
    </w:p>
  </w:endnote>
  <w:endnote w:type="continuationSeparator" w:id="0">
    <w:p w:rsidR="001E2844" w:rsidRDefault="001E2844" w:rsidP="00FD696D">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Times New Roman">
    <w:panose1 w:val="02020603050405020304"/>
    <w:charset w:val="00"/>
    <w:family w:val="roman"/>
    <w:pitch w:val="variable"/>
    <w:sig w:usb0="E0002EFF" w:usb1="C000785B" w:usb2="00000009" w:usb3="00000000" w:csb0="000001FF" w:csb1="00000000"/>
  </w:font>
  <w:font w:name="微软雅黑">
    <w:panose1 w:val="020B0503020204020204"/>
    <w:charset w:val="86"/>
    <w:family w:val="swiss"/>
    <w:pitch w:val="variable"/>
    <w:sig w:usb0="80000287" w:usb1="2ACF3C50" w:usb2="00000016" w:usb3="00000000" w:csb0="0004001F" w:csb1="00000000"/>
  </w:font>
  <w:font w:name="方正小标宋简体">
    <w:altName w:val="宋体"/>
    <w:panose1 w:val="00000000000000000000"/>
    <w:charset w:val="86"/>
    <w:family w:val="roman"/>
    <w:notTrueType/>
    <w:pitch w:val="default"/>
    <w:sig w:usb0="00000001" w:usb1="080E0000" w:usb2="00000010" w:usb3="00000000" w:csb0="00040000"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1E2844" w:rsidRDefault="001E2844" w:rsidP="00FD696D">
      <w:r>
        <w:separator/>
      </w:r>
    </w:p>
  </w:footnote>
  <w:footnote w:type="continuationSeparator" w:id="0">
    <w:p w:rsidR="001E2844" w:rsidRDefault="001E2844" w:rsidP="00FD696D">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bordersDoNotSurroundHeader/>
  <w:bordersDoNotSurroundFooter/>
  <w:proofState w:spelling="clean" w:grammar="clean"/>
  <w:defaultTabStop w:val="420"/>
  <w:drawingGridVerticalSpacing w:val="156"/>
  <w:displayHorizontalDrawingGridEvery w:val="0"/>
  <w:displayVerticalDrawingGridEvery w:val="2"/>
  <w:characterSpacingControl w:val="compressPunctuation"/>
  <w:hdrShapeDefaults>
    <o:shapedefaults v:ext="edit" spidmax="2049"/>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96547"/>
    <w:rsid w:val="001E2844"/>
    <w:rsid w:val="002C2E60"/>
    <w:rsid w:val="00396547"/>
    <w:rsid w:val="003F5FD7"/>
    <w:rsid w:val="0071216A"/>
    <w:rsid w:val="00833222"/>
    <w:rsid w:val="00FD696D"/>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D69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D696D"/>
    <w:rPr>
      <w:sz w:val="18"/>
      <w:szCs w:val="18"/>
    </w:rPr>
  </w:style>
  <w:style w:type="paragraph" w:styleId="a4">
    <w:name w:val="footer"/>
    <w:basedOn w:val="a"/>
    <w:link w:val="Char0"/>
    <w:uiPriority w:val="99"/>
    <w:unhideWhenUsed/>
    <w:rsid w:val="00FD696D"/>
    <w:pPr>
      <w:tabs>
        <w:tab w:val="center" w:pos="4153"/>
        <w:tab w:val="right" w:pos="8306"/>
      </w:tabs>
      <w:snapToGrid w:val="0"/>
      <w:jc w:val="left"/>
    </w:pPr>
    <w:rPr>
      <w:sz w:val="18"/>
      <w:szCs w:val="18"/>
    </w:rPr>
  </w:style>
  <w:style w:type="character" w:customStyle="1" w:styleId="Char0">
    <w:name w:val="页脚 Char"/>
    <w:basedOn w:val="a0"/>
    <w:link w:val="a4"/>
    <w:uiPriority w:val="99"/>
    <w:rsid w:val="00FD696D"/>
    <w:rPr>
      <w:sz w:val="18"/>
      <w:szCs w:val="18"/>
    </w:rPr>
  </w:style>
  <w:style w:type="paragraph" w:styleId="a5">
    <w:name w:val="Normal (Web)"/>
    <w:basedOn w:val="a"/>
    <w:uiPriority w:val="99"/>
    <w:semiHidden/>
    <w:unhideWhenUsed/>
    <w:rsid w:val="00FD696D"/>
    <w:pPr>
      <w:widowControl/>
      <w:spacing w:before="100" w:beforeAutospacing="1" w:after="100" w:afterAutospacing="1"/>
      <w:jc w:val="left"/>
    </w:pPr>
    <w:rPr>
      <w:rFonts w:ascii="宋体" w:eastAsia="宋体" w:hAnsi="宋体" w:cs="宋体"/>
      <w:kern w:val="0"/>
      <w:sz w:val="24"/>
      <w:szCs w:val="24"/>
    </w:rPr>
  </w:style>
  <w:style w:type="paragraph" w:customStyle="1" w:styleId="ins1">
    <w:name w:val="ins1"/>
    <w:basedOn w:val="a"/>
    <w:rsid w:val="00FD696D"/>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FD696D"/>
    <w:rPr>
      <w:b/>
      <w:bCs/>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kern w:val="2"/>
        <w:sz w:val="21"/>
        <w:szCs w:val="22"/>
        <w:lang w:val="en-US" w:eastAsia="zh-CN"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pPr>
      <w:widowControl w:val="0"/>
      <w:jc w:val="both"/>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uiPriority w:val="99"/>
    <w:unhideWhenUsed/>
    <w:rsid w:val="00FD696D"/>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uiPriority w:val="99"/>
    <w:rsid w:val="00FD696D"/>
    <w:rPr>
      <w:sz w:val="18"/>
      <w:szCs w:val="18"/>
    </w:rPr>
  </w:style>
  <w:style w:type="paragraph" w:styleId="a4">
    <w:name w:val="footer"/>
    <w:basedOn w:val="a"/>
    <w:link w:val="Char0"/>
    <w:uiPriority w:val="99"/>
    <w:unhideWhenUsed/>
    <w:rsid w:val="00FD696D"/>
    <w:pPr>
      <w:tabs>
        <w:tab w:val="center" w:pos="4153"/>
        <w:tab w:val="right" w:pos="8306"/>
      </w:tabs>
      <w:snapToGrid w:val="0"/>
      <w:jc w:val="left"/>
    </w:pPr>
    <w:rPr>
      <w:sz w:val="18"/>
      <w:szCs w:val="18"/>
    </w:rPr>
  </w:style>
  <w:style w:type="character" w:customStyle="1" w:styleId="Char0">
    <w:name w:val="页脚 Char"/>
    <w:basedOn w:val="a0"/>
    <w:link w:val="a4"/>
    <w:uiPriority w:val="99"/>
    <w:rsid w:val="00FD696D"/>
    <w:rPr>
      <w:sz w:val="18"/>
      <w:szCs w:val="18"/>
    </w:rPr>
  </w:style>
  <w:style w:type="paragraph" w:styleId="a5">
    <w:name w:val="Normal (Web)"/>
    <w:basedOn w:val="a"/>
    <w:uiPriority w:val="99"/>
    <w:semiHidden/>
    <w:unhideWhenUsed/>
    <w:rsid w:val="00FD696D"/>
    <w:pPr>
      <w:widowControl/>
      <w:spacing w:before="100" w:beforeAutospacing="1" w:after="100" w:afterAutospacing="1"/>
      <w:jc w:val="left"/>
    </w:pPr>
    <w:rPr>
      <w:rFonts w:ascii="宋体" w:eastAsia="宋体" w:hAnsi="宋体" w:cs="宋体"/>
      <w:kern w:val="0"/>
      <w:sz w:val="24"/>
      <w:szCs w:val="24"/>
    </w:rPr>
  </w:style>
  <w:style w:type="paragraph" w:customStyle="1" w:styleId="ins1">
    <w:name w:val="ins1"/>
    <w:basedOn w:val="a"/>
    <w:rsid w:val="00FD696D"/>
    <w:pPr>
      <w:widowControl/>
      <w:spacing w:before="100" w:beforeAutospacing="1" w:after="100" w:afterAutospacing="1"/>
      <w:jc w:val="left"/>
    </w:pPr>
    <w:rPr>
      <w:rFonts w:ascii="宋体" w:eastAsia="宋体" w:hAnsi="宋体" w:cs="宋体"/>
      <w:kern w:val="0"/>
      <w:sz w:val="24"/>
      <w:szCs w:val="24"/>
    </w:rPr>
  </w:style>
  <w:style w:type="character" w:styleId="a6">
    <w:name w:val="Strong"/>
    <w:basedOn w:val="a0"/>
    <w:uiPriority w:val="22"/>
    <w:qFormat/>
    <w:rsid w:val="00FD696D"/>
    <w:rPr>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207908477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endnotes" Target="endnotes.xml"/><Relationship Id="rId5" Type="http://schemas.openxmlformats.org/officeDocument/2006/relationships/footnotes" Target="footnotes.xml"/><Relationship Id="rId4" Type="http://schemas.openxmlformats.org/officeDocument/2006/relationships/webSettings" Target="webSettings.xml"/></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TotalTime>
  <Pages>6</Pages>
  <Words>329</Words>
  <Characters>1881</Characters>
  <Application>Microsoft Office Word</Application>
  <DocSecurity>0</DocSecurity>
  <Lines>15</Lines>
  <Paragraphs>4</Paragraphs>
  <ScaleCrop>false</ScaleCrop>
  <Company>China</Company>
  <LinksUpToDate>false</LinksUpToDate>
  <CharactersWithSpaces>2206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User</dc:creator>
  <cp:keywords/>
  <dc:description/>
  <cp:lastModifiedBy>User</cp:lastModifiedBy>
  <cp:revision>3</cp:revision>
  <dcterms:created xsi:type="dcterms:W3CDTF">2025-11-11T04:29:00Z</dcterms:created>
  <dcterms:modified xsi:type="dcterms:W3CDTF">2025-11-11T05:20:00Z</dcterms:modified>
</cp:coreProperties>
</file>