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090" w:rsidRPr="009E2090" w:rsidRDefault="009E2090" w:rsidP="009E2090">
      <w:pPr>
        <w:widowControl/>
        <w:spacing w:line="675" w:lineRule="atLeast"/>
        <w:jc w:val="center"/>
        <w:rPr>
          <w:rFonts w:ascii="宋体" w:eastAsia="宋体" w:hAnsi="宋体" w:cs="宋体"/>
          <w:b/>
          <w:bCs/>
          <w:color w:val="008DD6"/>
          <w:kern w:val="0"/>
          <w:sz w:val="24"/>
          <w:szCs w:val="24"/>
        </w:rPr>
      </w:pPr>
      <w:r w:rsidRPr="009E2090">
        <w:rPr>
          <w:rFonts w:ascii="宋体" w:eastAsia="宋体" w:hAnsi="宋体" w:cs="宋体" w:hint="eastAsia"/>
          <w:b/>
          <w:bCs/>
          <w:color w:val="008DD6"/>
          <w:kern w:val="0"/>
          <w:sz w:val="24"/>
          <w:szCs w:val="24"/>
        </w:rPr>
        <w:t xml:space="preserve">[上海市住建委]关于印发《上海市建筑装饰装修工程管理实施办法》的通知 </w:t>
      </w:r>
      <w:proofErr w:type="gramStart"/>
      <w:r w:rsidRPr="009E2090">
        <w:rPr>
          <w:rFonts w:ascii="宋体" w:eastAsia="宋体" w:hAnsi="宋体" w:cs="宋体" w:hint="eastAsia"/>
          <w:b/>
          <w:bCs/>
          <w:color w:val="008DD6"/>
          <w:kern w:val="0"/>
          <w:sz w:val="24"/>
          <w:szCs w:val="24"/>
        </w:rPr>
        <w:t>沪住建规范</w:t>
      </w:r>
      <w:proofErr w:type="gramEnd"/>
      <w:r w:rsidRPr="009E2090">
        <w:rPr>
          <w:rFonts w:ascii="宋体" w:eastAsia="宋体" w:hAnsi="宋体" w:cs="宋体" w:hint="eastAsia"/>
          <w:b/>
          <w:bCs/>
          <w:color w:val="008DD6"/>
          <w:kern w:val="0"/>
          <w:sz w:val="24"/>
          <w:szCs w:val="24"/>
        </w:rPr>
        <w:t>〔2020〕3号</w:t>
      </w:r>
    </w:p>
    <w:p w:rsidR="009E2090" w:rsidRPr="009E2090" w:rsidRDefault="009E2090" w:rsidP="009E2090">
      <w:pPr>
        <w:widowControl/>
        <w:spacing w:line="450" w:lineRule="atLeast"/>
        <w:jc w:val="center"/>
        <w:rPr>
          <w:rFonts w:ascii="宋体" w:eastAsia="宋体" w:hAnsi="宋体" w:cs="宋体"/>
          <w:color w:val="666666"/>
          <w:kern w:val="0"/>
          <w:sz w:val="18"/>
          <w:szCs w:val="18"/>
        </w:rPr>
      </w:pPr>
      <w:r w:rsidRPr="009E2090">
        <w:rPr>
          <w:rFonts w:ascii="宋体" w:eastAsia="宋体" w:hAnsi="宋体" w:cs="宋体" w:hint="eastAsia"/>
          <w:color w:val="666666"/>
          <w:kern w:val="0"/>
          <w:sz w:val="18"/>
          <w:szCs w:val="18"/>
        </w:rPr>
        <w:t xml:space="preserve">　发布时间：2020-03-10　浏览：381</w:t>
      </w:r>
    </w:p>
    <w:p w:rsidR="009E2090" w:rsidRPr="009E2090" w:rsidRDefault="009E2090" w:rsidP="009E2090">
      <w:pPr>
        <w:widowControl/>
        <w:numPr>
          <w:ilvl w:val="0"/>
          <w:numId w:val="1"/>
        </w:numPr>
        <w:spacing w:line="450" w:lineRule="atLeast"/>
        <w:ind w:left="0"/>
        <w:jc w:val="left"/>
        <w:rPr>
          <w:rFonts w:ascii="宋体" w:eastAsia="宋体" w:hAnsi="宋体" w:cs="宋体"/>
          <w:color w:val="484848"/>
          <w:kern w:val="0"/>
          <w:sz w:val="18"/>
          <w:szCs w:val="18"/>
        </w:rPr>
      </w:pPr>
      <w:r w:rsidRPr="009E2090">
        <w:rPr>
          <w:rFonts w:ascii="宋体" w:eastAsia="宋体" w:hAnsi="宋体" w:cs="宋体" w:hint="eastAsia"/>
          <w:color w:val="484848"/>
          <w:kern w:val="0"/>
          <w:sz w:val="18"/>
          <w:szCs w:val="18"/>
        </w:rPr>
        <w:t>各有关单位：</w:t>
      </w:r>
      <w:r w:rsidRPr="009E2090">
        <w:rPr>
          <w:rFonts w:ascii="宋体" w:eastAsia="宋体" w:hAnsi="宋体" w:cs="宋体" w:hint="eastAsia"/>
          <w:color w:val="484848"/>
          <w:kern w:val="0"/>
          <w:sz w:val="18"/>
          <w:szCs w:val="18"/>
        </w:rPr>
        <w:br/>
        <w:t>    现将《上海市建筑装饰装修工程管理实施办法》印发给你们，请遵照执行。</w:t>
      </w:r>
    </w:p>
    <w:p w:rsidR="009E2090" w:rsidRPr="009E2090" w:rsidRDefault="009E2090" w:rsidP="009E2090">
      <w:pPr>
        <w:widowControl/>
        <w:spacing w:line="450" w:lineRule="atLeast"/>
        <w:jc w:val="right"/>
        <w:rPr>
          <w:rFonts w:ascii="宋体" w:eastAsia="宋体" w:hAnsi="宋体" w:cs="宋体"/>
          <w:color w:val="484848"/>
          <w:kern w:val="0"/>
          <w:sz w:val="18"/>
          <w:szCs w:val="18"/>
        </w:rPr>
      </w:pPr>
      <w:r w:rsidRPr="009E2090">
        <w:rPr>
          <w:rFonts w:ascii="宋体" w:eastAsia="宋体" w:hAnsi="宋体" w:cs="宋体" w:hint="eastAsia"/>
          <w:color w:val="484848"/>
          <w:kern w:val="0"/>
          <w:sz w:val="18"/>
          <w:szCs w:val="18"/>
        </w:rPr>
        <w:br/>
        <w:t>上海市住房和城乡建设管理委员会</w:t>
      </w:r>
      <w:r w:rsidRPr="009E2090">
        <w:rPr>
          <w:rFonts w:ascii="宋体" w:eastAsia="宋体" w:hAnsi="宋体" w:cs="宋体" w:hint="eastAsia"/>
          <w:color w:val="484848"/>
          <w:kern w:val="0"/>
          <w:sz w:val="18"/>
          <w:szCs w:val="18"/>
        </w:rPr>
        <w:br/>
        <w:t>二○二○年二月十四日</w:t>
      </w:r>
    </w:p>
    <w:p w:rsidR="009E2090" w:rsidRPr="009E2090" w:rsidRDefault="009E2090" w:rsidP="009E2090">
      <w:pPr>
        <w:widowControl/>
        <w:spacing w:line="450" w:lineRule="atLeast"/>
        <w:jc w:val="left"/>
        <w:rPr>
          <w:rFonts w:ascii="宋体" w:eastAsia="宋体" w:hAnsi="宋体" w:cs="宋体"/>
          <w:color w:val="484848"/>
          <w:kern w:val="0"/>
          <w:sz w:val="18"/>
          <w:szCs w:val="18"/>
        </w:rPr>
      </w:pPr>
      <w:r w:rsidRPr="009E2090">
        <w:rPr>
          <w:rFonts w:ascii="宋体" w:eastAsia="宋体" w:hAnsi="宋体" w:cs="宋体" w:hint="eastAsia"/>
          <w:color w:val="484848"/>
          <w:kern w:val="0"/>
          <w:sz w:val="18"/>
          <w:szCs w:val="18"/>
        </w:rPr>
        <w:t> </w:t>
      </w:r>
    </w:p>
    <w:p w:rsidR="009E2090" w:rsidRPr="009E2090" w:rsidRDefault="009E2090" w:rsidP="009E2090">
      <w:pPr>
        <w:widowControl/>
        <w:spacing w:line="450" w:lineRule="atLeast"/>
        <w:jc w:val="center"/>
        <w:rPr>
          <w:rFonts w:ascii="宋体" w:eastAsia="宋体" w:hAnsi="宋体" w:cs="宋体"/>
          <w:color w:val="484848"/>
          <w:kern w:val="0"/>
          <w:sz w:val="18"/>
          <w:szCs w:val="18"/>
        </w:rPr>
      </w:pPr>
      <w:r w:rsidRPr="009E2090">
        <w:rPr>
          <w:rFonts w:ascii="宋体" w:eastAsia="宋体" w:hAnsi="宋体" w:cs="宋体" w:hint="eastAsia"/>
          <w:b/>
          <w:bCs/>
          <w:color w:val="484848"/>
          <w:kern w:val="0"/>
          <w:sz w:val="18"/>
          <w:szCs w:val="18"/>
        </w:rPr>
        <w:t>上海市建筑装饰装修工程管理实施办法</w:t>
      </w:r>
    </w:p>
    <w:p w:rsidR="009E2090" w:rsidRPr="009E2090" w:rsidRDefault="009E2090" w:rsidP="009E2090">
      <w:pPr>
        <w:widowControl/>
        <w:spacing w:line="450" w:lineRule="atLeast"/>
        <w:jc w:val="left"/>
        <w:rPr>
          <w:rFonts w:ascii="宋体" w:eastAsia="宋体" w:hAnsi="宋体" w:cs="宋体"/>
          <w:color w:val="484848"/>
          <w:kern w:val="0"/>
          <w:sz w:val="18"/>
          <w:szCs w:val="18"/>
        </w:rPr>
      </w:pPr>
      <w:r w:rsidRPr="009E2090">
        <w:rPr>
          <w:rFonts w:ascii="宋体" w:eastAsia="宋体" w:hAnsi="宋体" w:cs="宋体" w:hint="eastAsia"/>
          <w:color w:val="484848"/>
          <w:kern w:val="0"/>
          <w:sz w:val="18"/>
          <w:szCs w:val="18"/>
        </w:rPr>
        <w:br/>
        <w:t>    为贯彻落实党中央、国务院和市委市政府关于深化“放管服”改革和优化营商环境的部署要求，加快推进本市工程建设项目审批制度改革试点工作，进一步优化本市建筑装饰装修工程审批和监管流程，方便企业办事，强化事中事后监管，根据《上海市人民政府关于印发〈上海市工程建设项目审批制度改革试点实施方案〉的通知》（沪府</w:t>
      </w:r>
      <w:proofErr w:type="gramStart"/>
      <w:r w:rsidRPr="009E2090">
        <w:rPr>
          <w:rFonts w:ascii="宋体" w:eastAsia="宋体" w:hAnsi="宋体" w:cs="宋体" w:hint="eastAsia"/>
          <w:color w:val="484848"/>
          <w:kern w:val="0"/>
          <w:sz w:val="18"/>
          <w:szCs w:val="18"/>
        </w:rPr>
        <w:t>规</w:t>
      </w:r>
      <w:proofErr w:type="gramEnd"/>
      <w:r w:rsidRPr="009E2090">
        <w:rPr>
          <w:rFonts w:ascii="宋体" w:eastAsia="宋体" w:hAnsi="宋体" w:cs="宋体" w:hint="eastAsia"/>
          <w:color w:val="484848"/>
          <w:kern w:val="0"/>
          <w:sz w:val="18"/>
          <w:szCs w:val="18"/>
        </w:rPr>
        <w:t>〔2018〕14号），特制订本实施办法。</w:t>
      </w:r>
      <w:r w:rsidRPr="009E2090">
        <w:rPr>
          <w:rFonts w:ascii="宋体" w:eastAsia="宋体" w:hAnsi="宋体" w:cs="宋体" w:hint="eastAsia"/>
          <w:color w:val="484848"/>
          <w:kern w:val="0"/>
          <w:sz w:val="18"/>
          <w:szCs w:val="18"/>
        </w:rPr>
        <w:br/>
        <w:t>    一、适用范围</w:t>
      </w:r>
      <w:r w:rsidRPr="009E2090">
        <w:rPr>
          <w:rFonts w:ascii="宋体" w:eastAsia="宋体" w:hAnsi="宋体" w:cs="宋体" w:hint="eastAsia"/>
          <w:color w:val="484848"/>
          <w:kern w:val="0"/>
          <w:sz w:val="18"/>
          <w:szCs w:val="18"/>
        </w:rPr>
        <w:br/>
        <w:t>   </w:t>
      </w:r>
      <w:r w:rsidRPr="00722391">
        <w:rPr>
          <w:rFonts w:ascii="宋体" w:eastAsia="宋体" w:hAnsi="宋体" w:cs="宋体" w:hint="eastAsia"/>
          <w:color w:val="FF0000"/>
          <w:kern w:val="0"/>
          <w:sz w:val="18"/>
          <w:szCs w:val="18"/>
        </w:rPr>
        <w:t xml:space="preserve"> 本市行政区域内总投资100万元及以上或者建筑面积300平方米及以上的既有建筑物的装饰装修活动及其监督管理，适用本实施办法。</w:t>
      </w:r>
      <w:r w:rsidRPr="00722391">
        <w:rPr>
          <w:rFonts w:ascii="宋体" w:eastAsia="宋体" w:hAnsi="宋体" w:cs="宋体" w:hint="eastAsia"/>
          <w:color w:val="FF0000"/>
          <w:kern w:val="0"/>
          <w:sz w:val="18"/>
          <w:szCs w:val="18"/>
        </w:rPr>
        <w:br/>
      </w:r>
      <w:r w:rsidRPr="009E2090">
        <w:rPr>
          <w:rFonts w:ascii="宋体" w:eastAsia="宋体" w:hAnsi="宋体" w:cs="宋体" w:hint="eastAsia"/>
          <w:color w:val="484848"/>
          <w:kern w:val="0"/>
          <w:sz w:val="18"/>
          <w:szCs w:val="18"/>
        </w:rPr>
        <w:t>    本实施办法所称的既有建筑物，是指已取得房屋所有权或者使用权且交付投入使用的合法的非居住类房屋建筑。</w:t>
      </w:r>
      <w:r w:rsidRPr="009E2090">
        <w:rPr>
          <w:rFonts w:ascii="宋体" w:eastAsia="宋体" w:hAnsi="宋体" w:cs="宋体" w:hint="eastAsia"/>
          <w:color w:val="484848"/>
          <w:kern w:val="0"/>
          <w:sz w:val="18"/>
          <w:szCs w:val="18"/>
        </w:rPr>
        <w:br/>
        <w:t>   </w:t>
      </w:r>
      <w:r w:rsidRPr="00722391">
        <w:rPr>
          <w:rFonts w:ascii="宋体" w:eastAsia="宋体" w:hAnsi="宋体" w:cs="宋体" w:hint="eastAsia"/>
          <w:color w:val="FF0000"/>
          <w:kern w:val="0"/>
          <w:sz w:val="18"/>
          <w:szCs w:val="18"/>
        </w:rPr>
        <w:t xml:space="preserve"> 本实施办法所称的装饰装修活动，是指为保护建筑物的主体结构、完善建筑物的使用功能和美化建筑物，采用装饰装修材料或者饰物，对建筑物的内外表面及空间进行的各种处理过程。</w:t>
      </w:r>
      <w:r w:rsidRPr="00722391">
        <w:rPr>
          <w:rFonts w:ascii="宋体" w:eastAsia="宋体" w:hAnsi="宋体" w:cs="宋体" w:hint="eastAsia"/>
          <w:color w:val="FF0000"/>
          <w:kern w:val="0"/>
          <w:sz w:val="18"/>
          <w:szCs w:val="18"/>
        </w:rPr>
        <w:br/>
      </w:r>
      <w:r w:rsidRPr="009E2090">
        <w:rPr>
          <w:rFonts w:ascii="宋体" w:eastAsia="宋体" w:hAnsi="宋体" w:cs="宋体" w:hint="eastAsia"/>
          <w:color w:val="484848"/>
          <w:kern w:val="0"/>
          <w:sz w:val="18"/>
          <w:szCs w:val="18"/>
        </w:rPr>
        <w:t>    家庭居室装修工程、居住类房屋修缮工程、抢险救灾及其他临时性房屋建筑、农民自建低层住宅及其附属设施和其他非独立法人组织实施的装饰装修工程，以及涉及市人民政府确定的特定区域内的房屋立面改造工程、需要变动主体承重结构的建筑物或者构筑物的大修工程、拆除重建、加高加层、建筑面积调整等工程不适用本实施办法。</w:t>
      </w:r>
      <w:r w:rsidRPr="009E2090">
        <w:rPr>
          <w:rFonts w:ascii="宋体" w:eastAsia="宋体" w:hAnsi="宋体" w:cs="宋体" w:hint="eastAsia"/>
          <w:color w:val="484848"/>
          <w:kern w:val="0"/>
          <w:sz w:val="18"/>
          <w:szCs w:val="18"/>
        </w:rPr>
        <w:br/>
        <w:t>    各级人民政府根据项目实际情况，认为需要列入建筑装饰装修工程的，可以适用本实施办法。</w:t>
      </w:r>
      <w:r w:rsidRPr="009E2090">
        <w:rPr>
          <w:rFonts w:ascii="宋体" w:eastAsia="宋体" w:hAnsi="宋体" w:cs="宋体" w:hint="eastAsia"/>
          <w:color w:val="484848"/>
          <w:kern w:val="0"/>
          <w:sz w:val="18"/>
          <w:szCs w:val="18"/>
        </w:rPr>
        <w:br/>
        <w:t>    二、职责分工</w:t>
      </w:r>
      <w:r w:rsidRPr="009E2090">
        <w:rPr>
          <w:rFonts w:ascii="宋体" w:eastAsia="宋体" w:hAnsi="宋体" w:cs="宋体" w:hint="eastAsia"/>
          <w:color w:val="484848"/>
          <w:kern w:val="0"/>
          <w:sz w:val="18"/>
          <w:szCs w:val="18"/>
        </w:rPr>
        <w:br/>
        <w:t>    市建设行政管理部门负责本市行政区域内建筑装饰装修工程的综合协调和监督指导。</w:t>
      </w:r>
      <w:r w:rsidRPr="009E2090">
        <w:rPr>
          <w:rFonts w:ascii="宋体" w:eastAsia="宋体" w:hAnsi="宋体" w:cs="宋体" w:hint="eastAsia"/>
          <w:color w:val="484848"/>
          <w:kern w:val="0"/>
          <w:sz w:val="18"/>
          <w:szCs w:val="18"/>
        </w:rPr>
        <w:br/>
        <w:t>    区建设行政管理部门和特定地区管委会负责所辖区域内建筑装饰装修工程的综合监督管理。区建设</w:t>
      </w:r>
      <w:r w:rsidRPr="009E2090">
        <w:rPr>
          <w:rFonts w:ascii="宋体" w:eastAsia="宋体" w:hAnsi="宋体" w:cs="宋体" w:hint="eastAsia"/>
          <w:color w:val="484848"/>
          <w:kern w:val="0"/>
          <w:sz w:val="18"/>
          <w:szCs w:val="18"/>
        </w:rPr>
        <w:lastRenderedPageBreak/>
        <w:t>行政管理部门或者其委托的建筑业管理部门负责所辖区域内建筑装饰装修工程的施工许可审批、质量安全监督和竣工验收及备案等日常管理工作。</w:t>
      </w:r>
      <w:r w:rsidRPr="009E2090">
        <w:rPr>
          <w:rFonts w:ascii="宋体" w:eastAsia="宋体" w:hAnsi="宋体" w:cs="宋体" w:hint="eastAsia"/>
          <w:color w:val="484848"/>
          <w:kern w:val="0"/>
          <w:sz w:val="18"/>
          <w:szCs w:val="18"/>
        </w:rPr>
        <w:br/>
        <w:t>    三、工程分类</w:t>
      </w:r>
      <w:r w:rsidRPr="009E2090">
        <w:rPr>
          <w:rFonts w:ascii="宋体" w:eastAsia="宋体" w:hAnsi="宋体" w:cs="宋体" w:hint="eastAsia"/>
          <w:color w:val="484848"/>
          <w:kern w:val="0"/>
          <w:sz w:val="18"/>
          <w:szCs w:val="18"/>
        </w:rPr>
        <w:br/>
        <w:t>    本市建筑装饰装修工程分为</w:t>
      </w:r>
      <w:r w:rsidRPr="00722391">
        <w:rPr>
          <w:rFonts w:ascii="宋体" w:eastAsia="宋体" w:hAnsi="宋体" w:cs="宋体" w:hint="eastAsia"/>
          <w:color w:val="FF0000"/>
          <w:kern w:val="0"/>
          <w:sz w:val="18"/>
          <w:szCs w:val="18"/>
        </w:rPr>
        <w:t>一般类</w:t>
      </w:r>
      <w:r w:rsidRPr="009E2090">
        <w:rPr>
          <w:rFonts w:ascii="宋体" w:eastAsia="宋体" w:hAnsi="宋体" w:cs="宋体" w:hint="eastAsia"/>
          <w:color w:val="484848"/>
          <w:kern w:val="0"/>
          <w:sz w:val="18"/>
          <w:szCs w:val="18"/>
        </w:rPr>
        <w:t>建筑装饰装修工程（以下简称“一般类装修工程”）和</w:t>
      </w:r>
      <w:r w:rsidRPr="00722391">
        <w:rPr>
          <w:rFonts w:ascii="宋体" w:eastAsia="宋体" w:hAnsi="宋体" w:cs="宋体" w:hint="eastAsia"/>
          <w:color w:val="FF0000"/>
          <w:kern w:val="0"/>
          <w:sz w:val="18"/>
          <w:szCs w:val="18"/>
        </w:rPr>
        <w:t>特殊类</w:t>
      </w:r>
      <w:r w:rsidRPr="009E2090">
        <w:rPr>
          <w:rFonts w:ascii="宋体" w:eastAsia="宋体" w:hAnsi="宋体" w:cs="宋体" w:hint="eastAsia"/>
          <w:color w:val="484848"/>
          <w:kern w:val="0"/>
          <w:sz w:val="18"/>
          <w:szCs w:val="18"/>
        </w:rPr>
        <w:t>建筑装饰装修工程（以下简称“特殊类装修工程”）两类。</w:t>
      </w:r>
      <w:r w:rsidRPr="009E2090">
        <w:rPr>
          <w:rFonts w:ascii="宋体" w:eastAsia="宋体" w:hAnsi="宋体" w:cs="宋体" w:hint="eastAsia"/>
          <w:color w:val="484848"/>
          <w:kern w:val="0"/>
          <w:sz w:val="18"/>
          <w:szCs w:val="18"/>
        </w:rPr>
        <w:br/>
        <w:t>    （一）特殊类装修工程</w:t>
      </w:r>
      <w:r w:rsidRPr="009E2090">
        <w:rPr>
          <w:rFonts w:ascii="宋体" w:eastAsia="宋体" w:hAnsi="宋体" w:cs="宋体" w:hint="eastAsia"/>
          <w:color w:val="484848"/>
          <w:kern w:val="0"/>
          <w:sz w:val="18"/>
          <w:szCs w:val="18"/>
        </w:rPr>
        <w:br/>
        <w:t>    本实施办法所称的特殊类装修工程，是指包含建筑主体和承重结构变动、使用功能调整、消防设施变动、房屋立面改动等可能影响公民生命财产安全和公共利益的各种装饰装修活动。</w:t>
      </w:r>
      <w:r w:rsidRPr="009E2090">
        <w:rPr>
          <w:rFonts w:ascii="宋体" w:eastAsia="宋体" w:hAnsi="宋体" w:cs="宋体" w:hint="eastAsia"/>
          <w:color w:val="484848"/>
          <w:kern w:val="0"/>
          <w:sz w:val="18"/>
          <w:szCs w:val="18"/>
        </w:rPr>
        <w:br/>
        <w:t>    存在下列情形之一的，应当列入特殊类装修工程：</w:t>
      </w:r>
      <w:r w:rsidRPr="009E2090">
        <w:rPr>
          <w:rFonts w:ascii="宋体" w:eastAsia="宋体" w:hAnsi="宋体" w:cs="宋体" w:hint="eastAsia"/>
          <w:color w:val="484848"/>
          <w:kern w:val="0"/>
          <w:sz w:val="18"/>
          <w:szCs w:val="18"/>
        </w:rPr>
        <w:br/>
        <w:t>    1、</w:t>
      </w:r>
      <w:r w:rsidRPr="00722391">
        <w:rPr>
          <w:rFonts w:ascii="宋体" w:eastAsia="宋体" w:hAnsi="宋体" w:cs="宋体" w:hint="eastAsia"/>
          <w:color w:val="FF0000"/>
          <w:kern w:val="0"/>
          <w:sz w:val="18"/>
          <w:szCs w:val="18"/>
        </w:rPr>
        <w:t>涉及建筑主体和承重结构变动的</w:t>
      </w:r>
      <w:r w:rsidRPr="009E2090">
        <w:rPr>
          <w:rFonts w:ascii="宋体" w:eastAsia="宋体" w:hAnsi="宋体" w:cs="宋体" w:hint="eastAsia"/>
          <w:color w:val="484848"/>
          <w:kern w:val="0"/>
          <w:sz w:val="18"/>
          <w:szCs w:val="18"/>
        </w:rPr>
        <w:t>，包括：</w:t>
      </w:r>
      <w:r w:rsidRPr="009E2090">
        <w:rPr>
          <w:rFonts w:ascii="宋体" w:eastAsia="宋体" w:hAnsi="宋体" w:cs="宋体" w:hint="eastAsia"/>
          <w:color w:val="484848"/>
          <w:kern w:val="0"/>
          <w:sz w:val="18"/>
          <w:szCs w:val="18"/>
        </w:rPr>
        <w:br/>
        <w:t>    （1）梁、板、柱等主体和承重结构局部改动的（局部管道施工开孔除外）；</w:t>
      </w:r>
      <w:r w:rsidRPr="009E2090">
        <w:rPr>
          <w:rFonts w:ascii="宋体" w:eastAsia="宋体" w:hAnsi="宋体" w:cs="宋体" w:hint="eastAsia"/>
          <w:color w:val="484848"/>
          <w:kern w:val="0"/>
          <w:sz w:val="18"/>
          <w:szCs w:val="18"/>
        </w:rPr>
        <w:br/>
        <w:t>    （2）整体或局部结构加固的；</w:t>
      </w:r>
      <w:r w:rsidRPr="009E2090">
        <w:rPr>
          <w:rFonts w:ascii="宋体" w:eastAsia="宋体" w:hAnsi="宋体" w:cs="宋体" w:hint="eastAsia"/>
          <w:color w:val="484848"/>
          <w:kern w:val="0"/>
          <w:sz w:val="18"/>
          <w:szCs w:val="18"/>
        </w:rPr>
        <w:br/>
        <w:t>    （3）建筑物内部加装、改装电梯的（既有多层住宅加装电梯除外）；</w:t>
      </w:r>
      <w:r w:rsidRPr="009E2090">
        <w:rPr>
          <w:rFonts w:ascii="宋体" w:eastAsia="宋体" w:hAnsi="宋体" w:cs="宋体" w:hint="eastAsia"/>
          <w:color w:val="484848"/>
          <w:kern w:val="0"/>
          <w:sz w:val="18"/>
          <w:szCs w:val="18"/>
        </w:rPr>
        <w:br/>
        <w:t>    （4）因使用功能调整等产生荷载增加的。</w:t>
      </w:r>
      <w:r w:rsidRPr="009E2090">
        <w:rPr>
          <w:rFonts w:ascii="宋体" w:eastAsia="宋体" w:hAnsi="宋体" w:cs="宋体" w:hint="eastAsia"/>
          <w:color w:val="484848"/>
          <w:kern w:val="0"/>
          <w:sz w:val="18"/>
          <w:szCs w:val="18"/>
        </w:rPr>
        <w:br/>
        <w:t>     2、</w:t>
      </w:r>
      <w:r w:rsidRPr="00722391">
        <w:rPr>
          <w:rFonts w:ascii="宋体" w:eastAsia="宋体" w:hAnsi="宋体" w:cs="宋体" w:hint="eastAsia"/>
          <w:color w:val="FF0000"/>
          <w:kern w:val="0"/>
          <w:sz w:val="18"/>
          <w:szCs w:val="18"/>
        </w:rPr>
        <w:t>涉及消防设施变动的</w:t>
      </w:r>
      <w:r w:rsidRPr="009E2090">
        <w:rPr>
          <w:rFonts w:ascii="宋体" w:eastAsia="宋体" w:hAnsi="宋体" w:cs="宋体" w:hint="eastAsia"/>
          <w:color w:val="484848"/>
          <w:kern w:val="0"/>
          <w:sz w:val="18"/>
          <w:szCs w:val="18"/>
        </w:rPr>
        <w:t>，包括：</w:t>
      </w:r>
      <w:r w:rsidRPr="009E2090">
        <w:rPr>
          <w:rFonts w:ascii="宋体" w:eastAsia="宋体" w:hAnsi="宋体" w:cs="宋体" w:hint="eastAsia"/>
          <w:color w:val="484848"/>
          <w:kern w:val="0"/>
          <w:sz w:val="18"/>
          <w:szCs w:val="18"/>
        </w:rPr>
        <w:br/>
        <w:t>    （1）防火分区、防烟分区重新调整的；</w:t>
      </w:r>
      <w:r w:rsidRPr="009E2090">
        <w:rPr>
          <w:rFonts w:ascii="宋体" w:eastAsia="宋体" w:hAnsi="宋体" w:cs="宋体" w:hint="eastAsia"/>
          <w:color w:val="484848"/>
          <w:kern w:val="0"/>
          <w:sz w:val="18"/>
          <w:szCs w:val="18"/>
        </w:rPr>
        <w:br/>
        <w:t>    （2）改动疏散楼梯及疏散走道的；</w:t>
      </w:r>
      <w:r w:rsidRPr="009E2090">
        <w:rPr>
          <w:rFonts w:ascii="宋体" w:eastAsia="宋体" w:hAnsi="宋体" w:cs="宋体" w:hint="eastAsia"/>
          <w:color w:val="484848"/>
          <w:kern w:val="0"/>
          <w:sz w:val="18"/>
          <w:szCs w:val="18"/>
        </w:rPr>
        <w:br/>
        <w:t>    （3）改动室内消火栓系统的；</w:t>
      </w:r>
      <w:r w:rsidRPr="009E2090">
        <w:rPr>
          <w:rFonts w:ascii="宋体" w:eastAsia="宋体" w:hAnsi="宋体" w:cs="宋体" w:hint="eastAsia"/>
          <w:color w:val="484848"/>
          <w:kern w:val="0"/>
          <w:sz w:val="18"/>
          <w:szCs w:val="18"/>
        </w:rPr>
        <w:br/>
        <w:t>    （4）改动自动喷水灭火等水灭火系统的；</w:t>
      </w:r>
      <w:r w:rsidRPr="009E2090">
        <w:rPr>
          <w:rFonts w:ascii="宋体" w:eastAsia="宋体" w:hAnsi="宋体" w:cs="宋体" w:hint="eastAsia"/>
          <w:color w:val="484848"/>
          <w:kern w:val="0"/>
          <w:sz w:val="18"/>
          <w:szCs w:val="18"/>
        </w:rPr>
        <w:br/>
        <w:t>    （5）改动气体灭火及其他灭火系统的；</w:t>
      </w:r>
      <w:r w:rsidRPr="009E2090">
        <w:rPr>
          <w:rFonts w:ascii="宋体" w:eastAsia="宋体" w:hAnsi="宋体" w:cs="宋体" w:hint="eastAsia"/>
          <w:color w:val="484848"/>
          <w:kern w:val="0"/>
          <w:sz w:val="18"/>
          <w:szCs w:val="18"/>
        </w:rPr>
        <w:br/>
        <w:t>    （6）改动建筑给排水、消防电气、机械防烟系统、机械排烟系统、机械通风空调系统、正压送风系统的；</w:t>
      </w:r>
      <w:r w:rsidRPr="009E2090">
        <w:rPr>
          <w:rFonts w:ascii="宋体" w:eastAsia="宋体" w:hAnsi="宋体" w:cs="宋体" w:hint="eastAsia"/>
          <w:color w:val="484848"/>
          <w:kern w:val="0"/>
          <w:sz w:val="18"/>
          <w:szCs w:val="18"/>
        </w:rPr>
        <w:br/>
        <w:t>    （7）改动原有消防性能化设计的；</w:t>
      </w:r>
      <w:r w:rsidRPr="009E2090">
        <w:rPr>
          <w:rFonts w:ascii="宋体" w:eastAsia="宋体" w:hAnsi="宋体" w:cs="宋体" w:hint="eastAsia"/>
          <w:color w:val="484848"/>
          <w:kern w:val="0"/>
          <w:sz w:val="18"/>
          <w:szCs w:val="18"/>
        </w:rPr>
        <w:br/>
        <w:t>    （8）建筑面积大于（含）300平方米并涉及喷淋、火灾报警探测器等末端消防设施局部改动的。</w:t>
      </w:r>
      <w:r w:rsidRPr="009E2090">
        <w:rPr>
          <w:rFonts w:ascii="宋体" w:eastAsia="宋体" w:hAnsi="宋体" w:cs="宋体" w:hint="eastAsia"/>
          <w:color w:val="484848"/>
          <w:kern w:val="0"/>
          <w:sz w:val="18"/>
          <w:szCs w:val="18"/>
        </w:rPr>
        <w:br/>
        <w:t>    3、</w:t>
      </w:r>
      <w:r w:rsidRPr="00722391">
        <w:rPr>
          <w:rFonts w:ascii="宋体" w:eastAsia="宋体" w:hAnsi="宋体" w:cs="宋体" w:hint="eastAsia"/>
          <w:color w:val="FF0000"/>
          <w:kern w:val="0"/>
          <w:sz w:val="18"/>
          <w:szCs w:val="18"/>
        </w:rPr>
        <w:t>涉及房屋立面改动的，包括</w:t>
      </w:r>
      <w:r w:rsidRPr="009E2090">
        <w:rPr>
          <w:rFonts w:ascii="宋体" w:eastAsia="宋体" w:hAnsi="宋体" w:cs="宋体" w:hint="eastAsia"/>
          <w:color w:val="484848"/>
          <w:kern w:val="0"/>
          <w:sz w:val="18"/>
          <w:szCs w:val="18"/>
        </w:rPr>
        <w:t>：</w:t>
      </w:r>
      <w:r w:rsidRPr="009E2090">
        <w:rPr>
          <w:rFonts w:ascii="宋体" w:eastAsia="宋体" w:hAnsi="宋体" w:cs="宋体" w:hint="eastAsia"/>
          <w:color w:val="484848"/>
          <w:kern w:val="0"/>
          <w:sz w:val="18"/>
          <w:szCs w:val="18"/>
        </w:rPr>
        <w:br/>
        <w:t>    （1）涉及玻璃幕墙、石材幕墙、玻璃顶棚、玻璃吊顶、防护栏杆改变的；</w:t>
      </w:r>
      <w:r w:rsidRPr="009E2090">
        <w:rPr>
          <w:rFonts w:ascii="宋体" w:eastAsia="宋体" w:hAnsi="宋体" w:cs="宋体" w:hint="eastAsia"/>
          <w:color w:val="484848"/>
          <w:kern w:val="0"/>
          <w:sz w:val="18"/>
          <w:szCs w:val="18"/>
        </w:rPr>
        <w:br/>
        <w:t>    （2）涉及其他房屋外围护结构及其装饰层的外部轮廓局部变动的。</w:t>
      </w:r>
      <w:r w:rsidRPr="009E2090">
        <w:rPr>
          <w:rFonts w:ascii="宋体" w:eastAsia="宋体" w:hAnsi="宋体" w:cs="宋体" w:hint="eastAsia"/>
          <w:color w:val="484848"/>
          <w:kern w:val="0"/>
          <w:sz w:val="18"/>
          <w:szCs w:val="18"/>
        </w:rPr>
        <w:br/>
        <w:t>    4、涉及功能调整的，并经市、区政府书面认定，需要列入建筑装饰装修工程的。</w:t>
      </w:r>
      <w:r w:rsidRPr="009E2090">
        <w:rPr>
          <w:rFonts w:ascii="宋体" w:eastAsia="宋体" w:hAnsi="宋体" w:cs="宋体" w:hint="eastAsia"/>
          <w:color w:val="484848"/>
          <w:kern w:val="0"/>
          <w:sz w:val="18"/>
          <w:szCs w:val="18"/>
        </w:rPr>
        <w:br/>
        <w:t>    （二）一般类装修工程</w:t>
      </w:r>
      <w:bookmarkStart w:id="0" w:name="_GoBack"/>
      <w:bookmarkEnd w:id="0"/>
      <w:r w:rsidRPr="009E2090">
        <w:rPr>
          <w:rFonts w:ascii="宋体" w:eastAsia="宋体" w:hAnsi="宋体" w:cs="宋体" w:hint="eastAsia"/>
          <w:color w:val="484848"/>
          <w:kern w:val="0"/>
          <w:sz w:val="18"/>
          <w:szCs w:val="18"/>
        </w:rPr>
        <w:br/>
        <w:t>    本实施办法所称的一般类装修工程，是指除特殊类装修工程范围之外的建筑装饰装修工程，即不涉及建筑主体和承重结构变动、不改变建筑原有使用功能、不改动消防设施、不涉及房屋立面改动以及其他</w:t>
      </w:r>
      <w:r w:rsidRPr="009E2090">
        <w:rPr>
          <w:rFonts w:ascii="宋体" w:eastAsia="宋体" w:hAnsi="宋体" w:cs="宋体" w:hint="eastAsia"/>
          <w:color w:val="484848"/>
          <w:kern w:val="0"/>
          <w:sz w:val="18"/>
          <w:szCs w:val="18"/>
        </w:rPr>
        <w:lastRenderedPageBreak/>
        <w:t>可能影响公民生命财产安全和公共利益的装饰装修活动。</w:t>
      </w:r>
      <w:r w:rsidRPr="009E2090">
        <w:rPr>
          <w:rFonts w:ascii="宋体" w:eastAsia="宋体" w:hAnsi="宋体" w:cs="宋体" w:hint="eastAsia"/>
          <w:color w:val="484848"/>
          <w:kern w:val="0"/>
          <w:sz w:val="18"/>
          <w:szCs w:val="18"/>
        </w:rPr>
        <w:br/>
        <w:t>    四、办理阶段和事项</w:t>
      </w:r>
      <w:r w:rsidRPr="009E2090">
        <w:rPr>
          <w:rFonts w:ascii="宋体" w:eastAsia="宋体" w:hAnsi="宋体" w:cs="宋体" w:hint="eastAsia"/>
          <w:color w:val="484848"/>
          <w:kern w:val="0"/>
          <w:sz w:val="18"/>
          <w:szCs w:val="18"/>
        </w:rPr>
        <w:br/>
        <w:t>    本市建筑装饰装修工程按照一般类装修工程和特殊类装修工程实行差别化管理、分类审批。建设单位一次申报多个建筑单体或者部位实施装饰装修的，凡有一个及以上建筑单体或部位涉及特殊类装修内容的，该装饰装修工程按照特殊类装修工程进行审批和监管。</w:t>
      </w:r>
      <w:r w:rsidRPr="009E2090">
        <w:rPr>
          <w:rFonts w:ascii="宋体" w:eastAsia="宋体" w:hAnsi="宋体" w:cs="宋体" w:hint="eastAsia"/>
          <w:color w:val="484848"/>
          <w:kern w:val="0"/>
          <w:sz w:val="18"/>
          <w:szCs w:val="18"/>
        </w:rPr>
        <w:br/>
        <w:t>    （一）一般类装修工程</w:t>
      </w:r>
      <w:r w:rsidRPr="009E2090">
        <w:rPr>
          <w:rFonts w:ascii="宋体" w:eastAsia="宋体" w:hAnsi="宋体" w:cs="宋体" w:hint="eastAsia"/>
          <w:color w:val="484848"/>
          <w:kern w:val="0"/>
          <w:sz w:val="18"/>
          <w:szCs w:val="18"/>
        </w:rPr>
        <w:br/>
        <w:t>    推行承诺告知，简化事前审批，强化对企业承诺后履约行为的批后监管。按阶段分别办理以下事项：</w:t>
      </w:r>
      <w:r w:rsidRPr="009E2090">
        <w:rPr>
          <w:rFonts w:ascii="宋体" w:eastAsia="宋体" w:hAnsi="宋体" w:cs="宋体" w:hint="eastAsia"/>
          <w:color w:val="484848"/>
          <w:kern w:val="0"/>
          <w:sz w:val="18"/>
          <w:szCs w:val="18"/>
        </w:rPr>
        <w:br/>
        <w:t>    施工许可阶段：建设单位在线申领施工许可证；</w:t>
      </w:r>
      <w:r w:rsidRPr="009E2090">
        <w:rPr>
          <w:rFonts w:ascii="宋体" w:eastAsia="宋体" w:hAnsi="宋体" w:cs="宋体" w:hint="eastAsia"/>
          <w:color w:val="484848"/>
          <w:kern w:val="0"/>
          <w:sz w:val="18"/>
          <w:szCs w:val="18"/>
        </w:rPr>
        <w:br/>
        <w:t>    施工过程阶段：质量安全监督机构实施监督抽查，记录抽查结果，不再出具质量监督报告；</w:t>
      </w:r>
      <w:r w:rsidRPr="009E2090">
        <w:rPr>
          <w:rFonts w:ascii="宋体" w:eastAsia="宋体" w:hAnsi="宋体" w:cs="宋体" w:hint="eastAsia"/>
          <w:color w:val="484848"/>
          <w:kern w:val="0"/>
          <w:sz w:val="18"/>
          <w:szCs w:val="18"/>
        </w:rPr>
        <w:br/>
        <w:t>    竣工验收阶段：建设单位自行验收，在线自行报送验收信息并获取告知性备案凭证。</w:t>
      </w:r>
      <w:r w:rsidRPr="009E2090">
        <w:rPr>
          <w:rFonts w:ascii="宋体" w:eastAsia="宋体" w:hAnsi="宋体" w:cs="宋体" w:hint="eastAsia"/>
          <w:color w:val="484848"/>
          <w:kern w:val="0"/>
          <w:sz w:val="18"/>
          <w:szCs w:val="18"/>
        </w:rPr>
        <w:br/>
        <w:t>    （二）特殊类装修工程</w:t>
      </w:r>
      <w:r w:rsidRPr="009E2090">
        <w:rPr>
          <w:rFonts w:ascii="宋体" w:eastAsia="宋体" w:hAnsi="宋体" w:cs="宋体" w:hint="eastAsia"/>
          <w:color w:val="484848"/>
          <w:kern w:val="0"/>
          <w:sz w:val="18"/>
          <w:szCs w:val="18"/>
        </w:rPr>
        <w:br/>
        <w:t>    按照国家和本市工程建设规范强制性标准要求，加强对质量和安全的监管。按阶段分别办理以下事项：</w:t>
      </w:r>
      <w:r w:rsidRPr="009E2090">
        <w:rPr>
          <w:rFonts w:ascii="宋体" w:eastAsia="宋体" w:hAnsi="宋体" w:cs="宋体" w:hint="eastAsia"/>
          <w:color w:val="484848"/>
          <w:kern w:val="0"/>
          <w:sz w:val="18"/>
          <w:szCs w:val="18"/>
        </w:rPr>
        <w:br/>
        <w:t>    施工许可阶段：建设单位在线办理施工图设计文件审查和申领施工许可证；</w:t>
      </w:r>
      <w:r w:rsidRPr="009E2090">
        <w:rPr>
          <w:rFonts w:ascii="宋体" w:eastAsia="宋体" w:hAnsi="宋体" w:cs="宋体" w:hint="eastAsia"/>
          <w:color w:val="484848"/>
          <w:kern w:val="0"/>
          <w:sz w:val="18"/>
          <w:szCs w:val="18"/>
        </w:rPr>
        <w:br/>
        <w:t>    施工过程阶段：质量安全监督机构对施工过程实施监督检查；</w:t>
      </w:r>
      <w:r w:rsidRPr="009E2090">
        <w:rPr>
          <w:rFonts w:ascii="宋体" w:eastAsia="宋体" w:hAnsi="宋体" w:cs="宋体" w:hint="eastAsia"/>
          <w:color w:val="484848"/>
          <w:kern w:val="0"/>
          <w:sz w:val="18"/>
          <w:szCs w:val="18"/>
        </w:rPr>
        <w:br/>
        <w:t>    竣工验收阶段：建设单位在线办理竣工验收和备案。</w:t>
      </w:r>
      <w:r w:rsidRPr="009E2090">
        <w:rPr>
          <w:rFonts w:ascii="宋体" w:eastAsia="宋体" w:hAnsi="宋体" w:cs="宋体" w:hint="eastAsia"/>
          <w:color w:val="484848"/>
          <w:kern w:val="0"/>
          <w:sz w:val="18"/>
          <w:szCs w:val="18"/>
        </w:rPr>
        <w:br/>
        <w:t>    五、办理方式、时限、流程和申报材料</w:t>
      </w:r>
      <w:r w:rsidRPr="009E2090">
        <w:rPr>
          <w:rFonts w:ascii="宋体" w:eastAsia="宋体" w:hAnsi="宋体" w:cs="宋体" w:hint="eastAsia"/>
          <w:color w:val="484848"/>
          <w:kern w:val="0"/>
          <w:sz w:val="18"/>
          <w:szCs w:val="18"/>
        </w:rPr>
        <w:br/>
        <w:t>    （一）办理方式</w:t>
      </w:r>
      <w:r w:rsidRPr="009E2090">
        <w:rPr>
          <w:rFonts w:ascii="宋体" w:eastAsia="宋体" w:hAnsi="宋体" w:cs="宋体" w:hint="eastAsia"/>
          <w:color w:val="484848"/>
          <w:kern w:val="0"/>
          <w:sz w:val="18"/>
          <w:szCs w:val="18"/>
        </w:rPr>
        <w:br/>
        <w:t>    建设单位通过上海市政府“一网通办”总门户下的上海市工程建设项目审批管理系统（以下简称审批管理系统）实行网上“一站式”办理，无需到实体窗口申请和递交资料。电子图纸和附件资料结合装修工程实际，按照《电子图纸和资料格式、命名、签名和上传规则》进行编制和上传。</w:t>
      </w:r>
      <w:r w:rsidRPr="009E2090">
        <w:rPr>
          <w:rFonts w:ascii="宋体" w:eastAsia="宋体" w:hAnsi="宋体" w:cs="宋体" w:hint="eastAsia"/>
          <w:color w:val="484848"/>
          <w:kern w:val="0"/>
          <w:sz w:val="18"/>
          <w:szCs w:val="18"/>
        </w:rPr>
        <w:br/>
        <w:t>    （二）办理时限</w:t>
      </w:r>
      <w:r w:rsidRPr="009E2090">
        <w:rPr>
          <w:rFonts w:ascii="宋体" w:eastAsia="宋体" w:hAnsi="宋体" w:cs="宋体" w:hint="eastAsia"/>
          <w:color w:val="484848"/>
          <w:kern w:val="0"/>
          <w:sz w:val="18"/>
          <w:szCs w:val="18"/>
        </w:rPr>
        <w:br/>
        <w:t>    一般类装修工程累计办理时限为2个工作日，其中施工许可阶段办理时限为自受理之日起2个工作日，竣工验收阶段办理时限为当场在线办理。</w:t>
      </w:r>
      <w:r w:rsidRPr="009E2090">
        <w:rPr>
          <w:rFonts w:ascii="宋体" w:eastAsia="宋体" w:hAnsi="宋体" w:cs="宋体" w:hint="eastAsia"/>
          <w:color w:val="484848"/>
          <w:kern w:val="0"/>
          <w:sz w:val="18"/>
          <w:szCs w:val="18"/>
        </w:rPr>
        <w:br/>
        <w:t>    特殊类装修工程累计办理时限为14个工作日，其中施工许可阶段办理时限为自受理之日起7个工作日，包括施工图设计文件审查5个工作日、施工许可证核发2个工作日；竣工验收阶段办理时限为自受理之日起7个工作日，包括竣工验收5个工作日、验收备案2个工作日。</w:t>
      </w:r>
      <w:r w:rsidRPr="009E2090">
        <w:rPr>
          <w:rFonts w:ascii="宋体" w:eastAsia="宋体" w:hAnsi="宋体" w:cs="宋体" w:hint="eastAsia"/>
          <w:color w:val="484848"/>
          <w:kern w:val="0"/>
          <w:sz w:val="18"/>
          <w:szCs w:val="18"/>
        </w:rPr>
        <w:br/>
        <w:t>    （三）施工许可阶段的办理流程和材料</w:t>
      </w:r>
      <w:r w:rsidRPr="009E2090">
        <w:rPr>
          <w:rFonts w:ascii="宋体" w:eastAsia="宋体" w:hAnsi="宋体" w:cs="宋体" w:hint="eastAsia"/>
          <w:color w:val="484848"/>
          <w:kern w:val="0"/>
          <w:sz w:val="18"/>
          <w:szCs w:val="18"/>
        </w:rPr>
        <w:br/>
        <w:t>    建设单位在项目已获得批准且设计、施工等企业已确定后进入施工许可阶段，建设管理部门协调施工许可阶段的各项手续办理。</w:t>
      </w:r>
      <w:r w:rsidRPr="009E2090">
        <w:rPr>
          <w:rFonts w:ascii="宋体" w:eastAsia="宋体" w:hAnsi="宋体" w:cs="宋体" w:hint="eastAsia"/>
          <w:color w:val="484848"/>
          <w:kern w:val="0"/>
          <w:sz w:val="18"/>
          <w:szCs w:val="18"/>
        </w:rPr>
        <w:br/>
        <w:t>    项目依法应当招标的，建设单位应当在办理施工许可前，按照国家和本市建设工程招标投标管理规</w:t>
      </w:r>
      <w:r w:rsidRPr="009E2090">
        <w:rPr>
          <w:rFonts w:ascii="宋体" w:eastAsia="宋体" w:hAnsi="宋体" w:cs="宋体" w:hint="eastAsia"/>
          <w:color w:val="484848"/>
          <w:kern w:val="0"/>
          <w:sz w:val="18"/>
          <w:szCs w:val="18"/>
        </w:rPr>
        <w:lastRenderedPageBreak/>
        <w:t>定的相关要求，完成有关的招标投标活动。</w:t>
      </w:r>
      <w:r w:rsidRPr="009E2090">
        <w:rPr>
          <w:rFonts w:ascii="宋体" w:eastAsia="宋体" w:hAnsi="宋体" w:cs="宋体" w:hint="eastAsia"/>
          <w:color w:val="484848"/>
          <w:kern w:val="0"/>
          <w:sz w:val="18"/>
          <w:szCs w:val="18"/>
        </w:rPr>
        <w:br/>
        <w:t>    1、建设单位申领施工许可证时，应当在线提交以下资料：</w:t>
      </w:r>
      <w:r w:rsidRPr="009E2090">
        <w:rPr>
          <w:rFonts w:ascii="宋体" w:eastAsia="宋体" w:hAnsi="宋体" w:cs="宋体" w:hint="eastAsia"/>
          <w:color w:val="484848"/>
          <w:kern w:val="0"/>
          <w:sz w:val="18"/>
          <w:szCs w:val="18"/>
        </w:rPr>
        <w:br/>
        <w:t>    （1）《上海市建筑装饰装修工程施工许可申请表》；</w:t>
      </w:r>
      <w:r w:rsidRPr="009E2090">
        <w:rPr>
          <w:rFonts w:ascii="宋体" w:eastAsia="宋体" w:hAnsi="宋体" w:cs="宋体" w:hint="eastAsia"/>
          <w:color w:val="484848"/>
          <w:kern w:val="0"/>
          <w:sz w:val="18"/>
          <w:szCs w:val="18"/>
        </w:rPr>
        <w:br/>
        <w:t>    （2）既有建筑物所有权证（通过租赁方式取得既有建筑物的使用权的，需一并提交租赁合同和既有建筑物所有权人同意进行装饰装修的相关证明文书）；</w:t>
      </w:r>
      <w:r w:rsidRPr="009E2090">
        <w:rPr>
          <w:rFonts w:ascii="宋体" w:eastAsia="宋体" w:hAnsi="宋体" w:cs="宋体" w:hint="eastAsia"/>
          <w:color w:val="484848"/>
          <w:kern w:val="0"/>
          <w:sz w:val="18"/>
          <w:szCs w:val="18"/>
        </w:rPr>
        <w:br/>
        <w:t>    （3）申领建筑工程施工许可的相关承诺书；</w:t>
      </w:r>
      <w:r w:rsidRPr="009E2090">
        <w:rPr>
          <w:rFonts w:ascii="宋体" w:eastAsia="宋体" w:hAnsi="宋体" w:cs="宋体" w:hint="eastAsia"/>
          <w:color w:val="484848"/>
          <w:kern w:val="0"/>
          <w:sz w:val="18"/>
          <w:szCs w:val="18"/>
        </w:rPr>
        <w:br/>
        <w:t>    （4）按照规定格式完成的施工图（图纸必须由设计单位和设计负责人进行电子签章。设计负责人为非注册执业人员的，应当使用带个人签名的电子签章；设计负责人为注册执业人员的，应当使用带执业印章的电子签章）和相关材料等。</w:t>
      </w:r>
      <w:r w:rsidRPr="009E2090">
        <w:rPr>
          <w:rFonts w:ascii="宋体" w:eastAsia="宋体" w:hAnsi="宋体" w:cs="宋体" w:hint="eastAsia"/>
          <w:color w:val="484848"/>
          <w:kern w:val="0"/>
          <w:sz w:val="18"/>
          <w:szCs w:val="18"/>
        </w:rPr>
        <w:br/>
        <w:t>    2、建筑装饰装修工程有下列情形之一的，建设单位在申请办理施工许可证时，还应提交以下材料：</w:t>
      </w:r>
      <w:r w:rsidRPr="009E2090">
        <w:rPr>
          <w:rFonts w:ascii="宋体" w:eastAsia="宋体" w:hAnsi="宋体" w:cs="宋体" w:hint="eastAsia"/>
          <w:color w:val="484848"/>
          <w:kern w:val="0"/>
          <w:sz w:val="18"/>
          <w:szCs w:val="18"/>
        </w:rPr>
        <w:br/>
        <w:t>    （1）涉及存在《现有建筑抗震鉴定与加固规程》（DGJ08-81-2015）规定情形的、增加荷载超过设计荷载值5%的、涉及2000年之前建造且低于《建筑抗震设计规程》(DBJ08-9-92)(1996年局部修订增补)标准设计等情形的，应当增加提交第三方机构出具的房屋安全检测鉴定报告（含抗震鉴定报告）；</w:t>
      </w:r>
      <w:r w:rsidRPr="009E2090">
        <w:rPr>
          <w:rFonts w:ascii="宋体" w:eastAsia="宋体" w:hAnsi="宋体" w:cs="宋体" w:hint="eastAsia"/>
          <w:color w:val="484848"/>
          <w:kern w:val="0"/>
          <w:sz w:val="18"/>
          <w:szCs w:val="18"/>
        </w:rPr>
        <w:br/>
        <w:t>    （2）涉及超限高层建筑的项目，应当提交市</w:t>
      </w:r>
      <w:proofErr w:type="gramStart"/>
      <w:r w:rsidRPr="009E2090">
        <w:rPr>
          <w:rFonts w:ascii="宋体" w:eastAsia="宋体" w:hAnsi="宋体" w:cs="宋体" w:hint="eastAsia"/>
          <w:color w:val="484848"/>
          <w:kern w:val="0"/>
          <w:sz w:val="18"/>
          <w:szCs w:val="18"/>
        </w:rPr>
        <w:t>抗震办</w:t>
      </w:r>
      <w:proofErr w:type="gramEnd"/>
      <w:r w:rsidRPr="009E2090">
        <w:rPr>
          <w:rFonts w:ascii="宋体" w:eastAsia="宋体" w:hAnsi="宋体" w:cs="宋体" w:hint="eastAsia"/>
          <w:color w:val="484848"/>
          <w:kern w:val="0"/>
          <w:sz w:val="18"/>
          <w:szCs w:val="18"/>
        </w:rPr>
        <w:t>出具的抗震设防专项审查意见；</w:t>
      </w:r>
      <w:r w:rsidRPr="009E2090">
        <w:rPr>
          <w:rFonts w:ascii="宋体" w:eastAsia="宋体" w:hAnsi="宋体" w:cs="宋体" w:hint="eastAsia"/>
          <w:color w:val="484848"/>
          <w:kern w:val="0"/>
          <w:sz w:val="18"/>
          <w:szCs w:val="18"/>
        </w:rPr>
        <w:br/>
        <w:t>    （3）涉及超出现行技术规范规程设计的建筑或者体型特别不规则的多层建筑，建设单位应当提交自行组织的抗震设防专项专家论证意见；</w:t>
      </w:r>
      <w:r w:rsidRPr="009E2090">
        <w:rPr>
          <w:rFonts w:ascii="宋体" w:eastAsia="宋体" w:hAnsi="宋体" w:cs="宋体" w:hint="eastAsia"/>
          <w:color w:val="484848"/>
          <w:kern w:val="0"/>
          <w:sz w:val="18"/>
          <w:szCs w:val="18"/>
        </w:rPr>
        <w:br/>
        <w:t>    （4）涉及玻璃幕墙改动的，应当增加提交玻璃幕墙结构安全性论证报告、光反射环境影响技术评估报告及专家论证报告；</w:t>
      </w:r>
      <w:r w:rsidRPr="009E2090">
        <w:rPr>
          <w:rFonts w:ascii="宋体" w:eastAsia="宋体" w:hAnsi="宋体" w:cs="宋体" w:hint="eastAsia"/>
          <w:color w:val="484848"/>
          <w:kern w:val="0"/>
          <w:sz w:val="18"/>
          <w:szCs w:val="18"/>
        </w:rPr>
        <w:br/>
        <w:t>    （5）经市、区人民政府根据项目实际情况，认为需要列入建筑装饰装修项目的，应当提交书面认定资料。</w:t>
      </w:r>
      <w:r w:rsidRPr="009E2090">
        <w:rPr>
          <w:rFonts w:ascii="宋体" w:eastAsia="宋体" w:hAnsi="宋体" w:cs="宋体" w:hint="eastAsia"/>
          <w:color w:val="484848"/>
          <w:kern w:val="0"/>
          <w:sz w:val="18"/>
          <w:szCs w:val="18"/>
        </w:rPr>
        <w:br/>
        <w:t>    3、申请提交</w:t>
      </w:r>
      <w:r w:rsidRPr="009E2090">
        <w:rPr>
          <w:rFonts w:ascii="宋体" w:eastAsia="宋体" w:hAnsi="宋体" w:cs="宋体" w:hint="eastAsia"/>
          <w:color w:val="484848"/>
          <w:kern w:val="0"/>
          <w:sz w:val="18"/>
          <w:szCs w:val="18"/>
        </w:rPr>
        <w:br/>
        <w:t>    建设单位审核申报材料和图纸资料完整且真实无误后，在线提交施工许可申请。</w:t>
      </w:r>
      <w:r w:rsidRPr="009E2090">
        <w:rPr>
          <w:rFonts w:ascii="宋体" w:eastAsia="宋体" w:hAnsi="宋体" w:cs="宋体" w:hint="eastAsia"/>
          <w:color w:val="484848"/>
          <w:kern w:val="0"/>
          <w:sz w:val="18"/>
          <w:szCs w:val="18"/>
        </w:rPr>
        <w:br/>
        <w:t>    4、申请受理和发证</w:t>
      </w:r>
      <w:r w:rsidRPr="009E2090">
        <w:rPr>
          <w:rFonts w:ascii="宋体" w:eastAsia="宋体" w:hAnsi="宋体" w:cs="宋体" w:hint="eastAsia"/>
          <w:color w:val="484848"/>
          <w:kern w:val="0"/>
          <w:sz w:val="18"/>
          <w:szCs w:val="18"/>
        </w:rPr>
        <w:br/>
        <w:t>    对于一般类装修工程，建设管理部门自正式受理之日起2个工作日之内完成施工许可证审批。</w:t>
      </w:r>
      <w:r w:rsidRPr="009E2090">
        <w:rPr>
          <w:rFonts w:ascii="宋体" w:eastAsia="宋体" w:hAnsi="宋体" w:cs="宋体" w:hint="eastAsia"/>
          <w:color w:val="484848"/>
          <w:kern w:val="0"/>
          <w:sz w:val="18"/>
          <w:szCs w:val="18"/>
        </w:rPr>
        <w:br/>
        <w:t>    对于特殊类装修工程，建设管理部门受理后，将项目信息发送至施工图设计文件审查机构，同步开展施工图审查、施工许可证审批工作。</w:t>
      </w:r>
      <w:r w:rsidRPr="009E2090">
        <w:rPr>
          <w:rFonts w:ascii="宋体" w:eastAsia="宋体" w:hAnsi="宋体" w:cs="宋体" w:hint="eastAsia"/>
          <w:color w:val="484848"/>
          <w:kern w:val="0"/>
          <w:sz w:val="18"/>
          <w:szCs w:val="18"/>
        </w:rPr>
        <w:br/>
        <w:t>    对于符合法定审批条件的，建设管理部门将审批结果通知建设单位，并将信息同步发送规划资源、房管、文物、城管等行政管理部门，以便相关职能部门就项目是否规避建设工程规划许可、是否规避涉及历史文化风貌区、优秀历史保护建筑、不可移动文物保护建筑等相关批准手续，以及项目是否属违法建筑、是否存在违法搭建等违法违规情况开展事中事后监管。</w:t>
      </w:r>
      <w:r w:rsidRPr="009E2090">
        <w:rPr>
          <w:rFonts w:ascii="宋体" w:eastAsia="宋体" w:hAnsi="宋体" w:cs="宋体" w:hint="eastAsia"/>
          <w:color w:val="484848"/>
          <w:kern w:val="0"/>
          <w:sz w:val="18"/>
          <w:szCs w:val="18"/>
        </w:rPr>
        <w:br/>
        <w:t>    （四）竣工验收和备案阶段的办理流程和材料</w:t>
      </w:r>
      <w:r w:rsidRPr="009E2090">
        <w:rPr>
          <w:rFonts w:ascii="宋体" w:eastAsia="宋体" w:hAnsi="宋体" w:cs="宋体" w:hint="eastAsia"/>
          <w:color w:val="484848"/>
          <w:kern w:val="0"/>
          <w:sz w:val="18"/>
          <w:szCs w:val="18"/>
        </w:rPr>
        <w:br/>
      </w:r>
      <w:r w:rsidRPr="009E2090">
        <w:rPr>
          <w:rFonts w:ascii="宋体" w:eastAsia="宋体" w:hAnsi="宋体" w:cs="宋体" w:hint="eastAsia"/>
          <w:color w:val="484848"/>
          <w:kern w:val="0"/>
          <w:sz w:val="18"/>
          <w:szCs w:val="18"/>
        </w:rPr>
        <w:lastRenderedPageBreak/>
        <w:t>    建设单位依法自行组织工程质量验收后，正式进入竣工验收阶段。</w:t>
      </w:r>
      <w:r w:rsidRPr="009E2090">
        <w:rPr>
          <w:rFonts w:ascii="宋体" w:eastAsia="宋体" w:hAnsi="宋体" w:cs="宋体" w:hint="eastAsia"/>
          <w:color w:val="484848"/>
          <w:kern w:val="0"/>
          <w:sz w:val="18"/>
          <w:szCs w:val="18"/>
        </w:rPr>
        <w:br/>
        <w:t>    1、建设单位办理竣工验收和备案，应当在线提交以下资料：</w:t>
      </w:r>
      <w:r w:rsidRPr="009E2090">
        <w:rPr>
          <w:rFonts w:ascii="宋体" w:eastAsia="宋体" w:hAnsi="宋体" w:cs="宋体" w:hint="eastAsia"/>
          <w:color w:val="484848"/>
          <w:kern w:val="0"/>
          <w:sz w:val="18"/>
          <w:szCs w:val="18"/>
        </w:rPr>
        <w:br/>
        <w:t>    （1）《上海市建筑装饰装修工程竣工验收申请表》；</w:t>
      </w:r>
      <w:r w:rsidRPr="009E2090">
        <w:rPr>
          <w:rFonts w:ascii="宋体" w:eastAsia="宋体" w:hAnsi="宋体" w:cs="宋体" w:hint="eastAsia"/>
          <w:color w:val="484848"/>
          <w:kern w:val="0"/>
          <w:sz w:val="18"/>
          <w:szCs w:val="18"/>
        </w:rPr>
        <w:br/>
        <w:t>    （2）项目竣工验收报告；</w:t>
      </w:r>
      <w:r w:rsidRPr="009E2090">
        <w:rPr>
          <w:rFonts w:ascii="宋体" w:eastAsia="宋体" w:hAnsi="宋体" w:cs="宋体" w:hint="eastAsia"/>
          <w:color w:val="484848"/>
          <w:kern w:val="0"/>
          <w:sz w:val="18"/>
          <w:szCs w:val="18"/>
        </w:rPr>
        <w:br/>
        <w:t>    （3）按照规定格式完成的施工竣工图（图纸必须由设计单位和设计负责人进行电子签章。设计负责人为非注册执业人员的，应当使用带个人签名的电子签章；设计负责人为注册执业人员的，应当使用带执业印章的电子签章）和相关材料等。</w:t>
      </w:r>
      <w:r w:rsidRPr="009E2090">
        <w:rPr>
          <w:rFonts w:ascii="宋体" w:eastAsia="宋体" w:hAnsi="宋体" w:cs="宋体" w:hint="eastAsia"/>
          <w:color w:val="484848"/>
          <w:kern w:val="0"/>
          <w:sz w:val="18"/>
          <w:szCs w:val="18"/>
        </w:rPr>
        <w:br/>
        <w:t>    2、申请提交</w:t>
      </w:r>
      <w:r w:rsidRPr="009E2090">
        <w:rPr>
          <w:rFonts w:ascii="宋体" w:eastAsia="宋体" w:hAnsi="宋体" w:cs="宋体" w:hint="eastAsia"/>
          <w:color w:val="484848"/>
          <w:kern w:val="0"/>
          <w:sz w:val="18"/>
          <w:szCs w:val="18"/>
        </w:rPr>
        <w:br/>
        <w:t>    建设单位在审核信息和图纸资料完整且真实无误后，在线提交竣工验收和备案申请，对于一般类装修项目，系统自动生成《上海市一般类装饰装修工程竣工验收告知性备案凭证》。</w:t>
      </w:r>
      <w:r w:rsidRPr="009E2090">
        <w:rPr>
          <w:rFonts w:ascii="宋体" w:eastAsia="宋体" w:hAnsi="宋体" w:cs="宋体" w:hint="eastAsia"/>
          <w:color w:val="484848"/>
          <w:kern w:val="0"/>
          <w:sz w:val="18"/>
          <w:szCs w:val="18"/>
        </w:rPr>
        <w:br/>
        <w:t>    3、申请受理、验收和备案（仅限特殊类装修工程）</w:t>
      </w:r>
      <w:r w:rsidRPr="009E2090">
        <w:rPr>
          <w:rFonts w:ascii="宋体" w:eastAsia="宋体" w:hAnsi="宋体" w:cs="宋体" w:hint="eastAsia"/>
          <w:color w:val="484848"/>
          <w:kern w:val="0"/>
          <w:sz w:val="18"/>
          <w:szCs w:val="18"/>
        </w:rPr>
        <w:br/>
        <w:t>    建设行政管理部门受理后，同步开展质量验收和消防验收工作。涉及消防设施变动的，建设行政管理部门出具消防验收或备案意见。质量验收和消防验收通过后，建设行政管理部门在线向建设单位出具竣工验收合格通知书。</w:t>
      </w:r>
      <w:r w:rsidRPr="009E2090">
        <w:rPr>
          <w:rFonts w:ascii="宋体" w:eastAsia="宋体" w:hAnsi="宋体" w:cs="宋体" w:hint="eastAsia"/>
          <w:color w:val="484848"/>
          <w:kern w:val="0"/>
          <w:sz w:val="18"/>
          <w:szCs w:val="18"/>
        </w:rPr>
        <w:br/>
        <w:t>    六、明确产权人、参建各方和第三方机构的主体责任</w:t>
      </w:r>
      <w:r w:rsidRPr="009E2090">
        <w:rPr>
          <w:rFonts w:ascii="宋体" w:eastAsia="宋体" w:hAnsi="宋体" w:cs="宋体" w:hint="eastAsia"/>
          <w:color w:val="484848"/>
          <w:kern w:val="0"/>
          <w:sz w:val="18"/>
          <w:szCs w:val="18"/>
        </w:rPr>
        <w:br/>
        <w:t>    （一）房屋产权人应当加强对建筑装饰装修活动的管理，并对建筑结构和消防安全等负责。建设单位会同设计单位共同负责界定建筑装饰装修工程类别（一般</w:t>
      </w:r>
      <w:proofErr w:type="gramStart"/>
      <w:r w:rsidRPr="009E2090">
        <w:rPr>
          <w:rFonts w:ascii="宋体" w:eastAsia="宋体" w:hAnsi="宋体" w:cs="宋体" w:hint="eastAsia"/>
          <w:color w:val="484848"/>
          <w:kern w:val="0"/>
          <w:sz w:val="18"/>
          <w:szCs w:val="18"/>
        </w:rPr>
        <w:t>类或者</w:t>
      </w:r>
      <w:proofErr w:type="gramEnd"/>
      <w:r w:rsidRPr="009E2090">
        <w:rPr>
          <w:rFonts w:ascii="宋体" w:eastAsia="宋体" w:hAnsi="宋体" w:cs="宋体" w:hint="eastAsia"/>
          <w:color w:val="484848"/>
          <w:kern w:val="0"/>
          <w:sz w:val="18"/>
          <w:szCs w:val="18"/>
        </w:rPr>
        <w:t>特殊类），并按界定的分类办理相关施工许可和竣工验收手续。未经办理相关手续的，不得施工或者交付使用。</w:t>
      </w:r>
      <w:r w:rsidRPr="009E2090">
        <w:rPr>
          <w:rFonts w:ascii="宋体" w:eastAsia="宋体" w:hAnsi="宋体" w:cs="宋体" w:hint="eastAsia"/>
          <w:color w:val="484848"/>
          <w:kern w:val="0"/>
          <w:sz w:val="18"/>
          <w:szCs w:val="18"/>
        </w:rPr>
        <w:br/>
        <w:t>    （二）建设单位应当根据建筑装饰装修工程的类型、规模和内容等，委托具有相应资质的设计单位和施工单位实施设计和施工。涉及特殊类装修工程施工的，建设单位应当委托具有相应资质的施工总承包单位承接。对于一般类装修工程，设计项目负责人可以由非注册执业资格的工程技术人员担任；对于特殊类装修工程，设计和施工项目负责人应当由相应的注册执业资格人员担任。</w:t>
      </w:r>
      <w:r w:rsidRPr="009E2090">
        <w:rPr>
          <w:rFonts w:ascii="宋体" w:eastAsia="宋体" w:hAnsi="宋体" w:cs="宋体" w:hint="eastAsia"/>
          <w:color w:val="484848"/>
          <w:kern w:val="0"/>
          <w:sz w:val="18"/>
          <w:szCs w:val="18"/>
        </w:rPr>
        <w:br/>
        <w:t>    （三）施工图审查机构仅对特殊类装修工程施工图中涉及结构和消防安全等是否符合有关法律法规及工程建设强制性标准等内容进行审查，并对审查结果负责；除此之外的其他装饰装修设计文件内容由建设单位和设计单位分别承担相应的主体责任。</w:t>
      </w:r>
      <w:r w:rsidRPr="009E2090">
        <w:rPr>
          <w:rFonts w:ascii="宋体" w:eastAsia="宋体" w:hAnsi="宋体" w:cs="宋体" w:hint="eastAsia"/>
          <w:color w:val="484848"/>
          <w:kern w:val="0"/>
          <w:sz w:val="18"/>
          <w:szCs w:val="18"/>
        </w:rPr>
        <w:br/>
        <w:t>    七、强化监督管理的要求</w:t>
      </w:r>
      <w:r w:rsidRPr="009E2090">
        <w:rPr>
          <w:rFonts w:ascii="宋体" w:eastAsia="宋体" w:hAnsi="宋体" w:cs="宋体" w:hint="eastAsia"/>
          <w:color w:val="484848"/>
          <w:kern w:val="0"/>
          <w:sz w:val="18"/>
          <w:szCs w:val="18"/>
        </w:rPr>
        <w:br/>
        <w:t>    （一）建立事中事后监管制度。建设行政管理部门在日常监督管理基础上，适时开展建筑装饰装修工程专项安全、质量检查，加大对装饰装修项目的监督管理力度。同时，根据装饰装修项目特点，深入开展安全隐患和风险的排查整治。</w:t>
      </w:r>
      <w:r w:rsidRPr="009E2090">
        <w:rPr>
          <w:rFonts w:ascii="宋体" w:eastAsia="宋体" w:hAnsi="宋体" w:cs="宋体" w:hint="eastAsia"/>
          <w:color w:val="484848"/>
          <w:kern w:val="0"/>
          <w:sz w:val="18"/>
          <w:szCs w:val="18"/>
        </w:rPr>
        <w:br/>
        <w:t>    （二）强化分类执法检查。对于一般类装修工程，根据项目规模、参建单位的管理水平和信用等级等因素采用随机抽查的方式，重点就承诺事项的履约情况进行日常监督检查。总投资额100万至1000万元</w:t>
      </w:r>
      <w:r w:rsidRPr="009E2090">
        <w:rPr>
          <w:rFonts w:ascii="宋体" w:eastAsia="宋体" w:hAnsi="宋体" w:cs="宋体" w:hint="eastAsia"/>
          <w:color w:val="484848"/>
          <w:kern w:val="0"/>
          <w:sz w:val="18"/>
          <w:szCs w:val="18"/>
        </w:rPr>
        <w:lastRenderedPageBreak/>
        <w:t>之间的装修工程，每季度在建项目抽取比例不少于该类工程总数的30%；总投资额1000万元及以上的装修工程，每季度在建项目抽取比例不少于该类工程总数的50%。对于特殊类装修工程，加强项目质量安全的监督管理，按照现行的质量安全监督方式从严监管。</w:t>
      </w:r>
      <w:r w:rsidRPr="009E2090">
        <w:rPr>
          <w:rFonts w:ascii="宋体" w:eastAsia="宋体" w:hAnsi="宋体" w:cs="宋体" w:hint="eastAsia"/>
          <w:color w:val="484848"/>
          <w:kern w:val="0"/>
          <w:sz w:val="18"/>
          <w:szCs w:val="18"/>
        </w:rPr>
        <w:br/>
        <w:t>    （三）建立健全诚信体系建设。加强对项目参建各方日常动态管理，建设、设计、施工、监理等参建单位应当严格按照项目申报内容和行政管理规定进行设计、施工和监理等经营活动。</w:t>
      </w:r>
      <w:r w:rsidRPr="009E2090">
        <w:rPr>
          <w:rFonts w:ascii="宋体" w:eastAsia="宋体" w:hAnsi="宋体" w:cs="宋体" w:hint="eastAsia"/>
          <w:color w:val="484848"/>
          <w:kern w:val="0"/>
          <w:sz w:val="18"/>
          <w:szCs w:val="18"/>
        </w:rPr>
        <w:br/>
        <w:t>    （四）依法依规从严追究责任。各级建设行政管理部门在事中事后监管过程中，发现建设单位将特殊类装修工程按照一般类装修工程申报的，应当责令建设单位停止施工、限期整改、重新申领施工许可证；拒不改正的，可依法撤销施工许可证，并按有关规定记入责任企业和直接责任人员的信用档案，有关信用信息在上海市建设市场管理信息平台上予以曝光；情节严重的，依法追究责任企业和项目负责人的法律责任和行政责任，将其纳入“失信名单”，停止其一定期限的经营活动。</w:t>
      </w:r>
      <w:r w:rsidRPr="009E2090">
        <w:rPr>
          <w:rFonts w:ascii="宋体" w:eastAsia="宋体" w:hAnsi="宋体" w:cs="宋体" w:hint="eastAsia"/>
          <w:color w:val="484848"/>
          <w:kern w:val="0"/>
          <w:sz w:val="18"/>
          <w:szCs w:val="18"/>
        </w:rPr>
        <w:br/>
        <w:t>    各级建设行政管理部门发现建设单位将应当办理《建设工程规划许可证》的工程按照建筑装饰装修工程申报的，应当撤销施工许可证，依法移送相关管理部门查处，并按有关规定记入责任企业和直接责任人员的信用档案，有关信用信息在上海市建设市场管理信息平台上予以曝光。</w:t>
      </w:r>
      <w:r w:rsidRPr="009E2090">
        <w:rPr>
          <w:rFonts w:ascii="宋体" w:eastAsia="宋体" w:hAnsi="宋体" w:cs="宋体" w:hint="eastAsia"/>
          <w:color w:val="484848"/>
          <w:kern w:val="0"/>
          <w:sz w:val="18"/>
          <w:szCs w:val="18"/>
        </w:rPr>
        <w:br/>
        <w:t>    （五）积极发挥行业协会作用。相关行业协会应当大力倡导诚信经营、合法经营，制定行业自律规则、完善行规行约，对会员单位的违法违规和失信行为进行相应惩戒，实现行业有序健康发展。</w:t>
      </w:r>
      <w:r w:rsidRPr="009E2090">
        <w:rPr>
          <w:rFonts w:ascii="宋体" w:eastAsia="宋体" w:hAnsi="宋体" w:cs="宋体" w:hint="eastAsia"/>
          <w:color w:val="484848"/>
          <w:kern w:val="0"/>
          <w:sz w:val="18"/>
          <w:szCs w:val="18"/>
        </w:rPr>
        <w:br/>
        <w:t>    八、其他事项</w:t>
      </w:r>
      <w:r w:rsidRPr="009E2090">
        <w:rPr>
          <w:rFonts w:ascii="宋体" w:eastAsia="宋体" w:hAnsi="宋体" w:cs="宋体" w:hint="eastAsia"/>
          <w:color w:val="484848"/>
          <w:kern w:val="0"/>
          <w:sz w:val="18"/>
          <w:szCs w:val="18"/>
        </w:rPr>
        <w:br/>
        <w:t>    （一）建设单位可以通过审批管理系统，向建设行政管理部门或者特定地区管委会在线咨询相关办事流程或者技术征询，相关职能管理部门应当在规定时限内在线答复。</w:t>
      </w:r>
      <w:r w:rsidRPr="009E2090">
        <w:rPr>
          <w:rFonts w:ascii="宋体" w:eastAsia="宋体" w:hAnsi="宋体" w:cs="宋体" w:hint="eastAsia"/>
          <w:color w:val="484848"/>
          <w:kern w:val="0"/>
          <w:sz w:val="18"/>
          <w:szCs w:val="18"/>
        </w:rPr>
        <w:br/>
        <w:t>    （二）本市建筑装饰装修工程采用施工许可证电子证照和竣工验收备案证书电子证照，相关的电子证照与纸质批准文件具有同等法律效力，建设单位可自行下载、打印。</w:t>
      </w:r>
      <w:r w:rsidRPr="009E2090">
        <w:rPr>
          <w:rFonts w:ascii="宋体" w:eastAsia="宋体" w:hAnsi="宋体" w:cs="宋体" w:hint="eastAsia"/>
          <w:color w:val="484848"/>
          <w:kern w:val="0"/>
          <w:sz w:val="18"/>
          <w:szCs w:val="18"/>
        </w:rPr>
        <w:br/>
        <w:t>    （三）本市总投资额100万元以下或者建筑面积300平方米以下的一般类装修工程，参照执行本实施办法；各区政府另有规定的，从其规定。</w:t>
      </w:r>
      <w:r w:rsidRPr="009E2090">
        <w:rPr>
          <w:rFonts w:ascii="宋体" w:eastAsia="宋体" w:hAnsi="宋体" w:cs="宋体" w:hint="eastAsia"/>
          <w:color w:val="484848"/>
          <w:kern w:val="0"/>
          <w:sz w:val="18"/>
          <w:szCs w:val="18"/>
        </w:rPr>
        <w:br/>
        <w:t>    九、施行日期</w:t>
      </w:r>
      <w:r w:rsidRPr="009E2090">
        <w:rPr>
          <w:rFonts w:ascii="宋体" w:eastAsia="宋体" w:hAnsi="宋体" w:cs="宋体" w:hint="eastAsia"/>
          <w:color w:val="484848"/>
          <w:kern w:val="0"/>
          <w:sz w:val="18"/>
          <w:szCs w:val="18"/>
        </w:rPr>
        <w:br/>
        <w:t>    本实施办法自2020年3月1日起在全市施行，有效期至2025年2月28日。经报请市政府同意，原《上海市建筑装饰装修工程审批制度改革试点实施办法》（沪建审改 [2018]3号）文废止。自施行之日起，建筑装饰装修工程施工许可办事统一纳入审批管理系统，原上海市建设工程管理信息平台中建筑装饰装修工程施工许可办事入口关闭。</w:t>
      </w:r>
      <w:r w:rsidRPr="009E2090">
        <w:rPr>
          <w:rFonts w:ascii="宋体" w:eastAsia="宋体" w:hAnsi="宋体" w:cs="宋体" w:hint="eastAsia"/>
          <w:color w:val="484848"/>
          <w:kern w:val="0"/>
          <w:sz w:val="18"/>
          <w:szCs w:val="18"/>
        </w:rPr>
        <w:br/>
        <w:t>    附件：1、《上海市建筑工程竣工验收备案凭证（一般类装修工程）》</w:t>
      </w:r>
      <w:r w:rsidRPr="009E2090">
        <w:rPr>
          <w:rFonts w:ascii="宋体" w:eastAsia="宋体" w:hAnsi="宋体" w:cs="宋体" w:hint="eastAsia"/>
          <w:color w:val="484848"/>
          <w:kern w:val="0"/>
          <w:sz w:val="18"/>
          <w:szCs w:val="18"/>
        </w:rPr>
        <w:br/>
        <w:t>    2、《上海市建筑工程竣工验收合格通知书（特殊类装修工程）》</w:t>
      </w:r>
    </w:p>
    <w:p w:rsidR="0020453F" w:rsidRPr="009E2090" w:rsidRDefault="0020453F"/>
    <w:sectPr w:rsidR="0020453F" w:rsidRPr="009E20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C04" w:rsidRDefault="00D47C04" w:rsidP="00722391">
      <w:r>
        <w:separator/>
      </w:r>
    </w:p>
  </w:endnote>
  <w:endnote w:type="continuationSeparator" w:id="0">
    <w:p w:rsidR="00D47C04" w:rsidRDefault="00D47C04" w:rsidP="0072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C04" w:rsidRDefault="00D47C04" w:rsidP="00722391">
      <w:r>
        <w:separator/>
      </w:r>
    </w:p>
  </w:footnote>
  <w:footnote w:type="continuationSeparator" w:id="0">
    <w:p w:rsidR="00D47C04" w:rsidRDefault="00D47C04" w:rsidP="007223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A29B5"/>
    <w:multiLevelType w:val="multilevel"/>
    <w:tmpl w:val="77986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090"/>
    <w:rsid w:val="000027F1"/>
    <w:rsid w:val="0000341C"/>
    <w:rsid w:val="00004D26"/>
    <w:rsid w:val="00005BDB"/>
    <w:rsid w:val="00016677"/>
    <w:rsid w:val="00017F10"/>
    <w:rsid w:val="00027869"/>
    <w:rsid w:val="000312BC"/>
    <w:rsid w:val="0003261D"/>
    <w:rsid w:val="00035F60"/>
    <w:rsid w:val="000366D8"/>
    <w:rsid w:val="00041294"/>
    <w:rsid w:val="000432F0"/>
    <w:rsid w:val="000438B8"/>
    <w:rsid w:val="00046BBA"/>
    <w:rsid w:val="000478B2"/>
    <w:rsid w:val="00055DA4"/>
    <w:rsid w:val="00060FC7"/>
    <w:rsid w:val="000612D7"/>
    <w:rsid w:val="00064182"/>
    <w:rsid w:val="00073FCF"/>
    <w:rsid w:val="00074C03"/>
    <w:rsid w:val="00074FC8"/>
    <w:rsid w:val="000771B1"/>
    <w:rsid w:val="00080A04"/>
    <w:rsid w:val="000849BE"/>
    <w:rsid w:val="00085EDC"/>
    <w:rsid w:val="000910CF"/>
    <w:rsid w:val="0009276C"/>
    <w:rsid w:val="0009472A"/>
    <w:rsid w:val="00095F7E"/>
    <w:rsid w:val="000A1464"/>
    <w:rsid w:val="000A31F5"/>
    <w:rsid w:val="000A6045"/>
    <w:rsid w:val="000A7DAF"/>
    <w:rsid w:val="000B2601"/>
    <w:rsid w:val="000C1B53"/>
    <w:rsid w:val="000C4287"/>
    <w:rsid w:val="000C674B"/>
    <w:rsid w:val="000C6949"/>
    <w:rsid w:val="000D01DF"/>
    <w:rsid w:val="000D0D06"/>
    <w:rsid w:val="000D1ED1"/>
    <w:rsid w:val="000D5C6F"/>
    <w:rsid w:val="000D5D19"/>
    <w:rsid w:val="000E1108"/>
    <w:rsid w:val="000E227C"/>
    <w:rsid w:val="000F41E4"/>
    <w:rsid w:val="000F60FB"/>
    <w:rsid w:val="000F737D"/>
    <w:rsid w:val="00102CD6"/>
    <w:rsid w:val="001047E1"/>
    <w:rsid w:val="00110A3C"/>
    <w:rsid w:val="00112E2B"/>
    <w:rsid w:val="00117A18"/>
    <w:rsid w:val="0012404D"/>
    <w:rsid w:val="00125C9E"/>
    <w:rsid w:val="00125F9A"/>
    <w:rsid w:val="00135631"/>
    <w:rsid w:val="001360E3"/>
    <w:rsid w:val="00143607"/>
    <w:rsid w:val="001513DE"/>
    <w:rsid w:val="001572F8"/>
    <w:rsid w:val="001615C0"/>
    <w:rsid w:val="00164B6E"/>
    <w:rsid w:val="00166DAB"/>
    <w:rsid w:val="00167BF9"/>
    <w:rsid w:val="0017181C"/>
    <w:rsid w:val="00173C15"/>
    <w:rsid w:val="00174161"/>
    <w:rsid w:val="00174951"/>
    <w:rsid w:val="00175780"/>
    <w:rsid w:val="001820DD"/>
    <w:rsid w:val="00183175"/>
    <w:rsid w:val="00184F94"/>
    <w:rsid w:val="001875CD"/>
    <w:rsid w:val="001937C0"/>
    <w:rsid w:val="001947F3"/>
    <w:rsid w:val="0019488F"/>
    <w:rsid w:val="00196EA2"/>
    <w:rsid w:val="00197E20"/>
    <w:rsid w:val="001A34B3"/>
    <w:rsid w:val="001A4EBF"/>
    <w:rsid w:val="001B1845"/>
    <w:rsid w:val="001B1904"/>
    <w:rsid w:val="001B58EE"/>
    <w:rsid w:val="001B7518"/>
    <w:rsid w:val="001C22E5"/>
    <w:rsid w:val="001C2A01"/>
    <w:rsid w:val="001C73B4"/>
    <w:rsid w:val="001E093F"/>
    <w:rsid w:val="001E66AE"/>
    <w:rsid w:val="001F63E9"/>
    <w:rsid w:val="0020453F"/>
    <w:rsid w:val="00205BC2"/>
    <w:rsid w:val="00210549"/>
    <w:rsid w:val="00211BB9"/>
    <w:rsid w:val="0021566B"/>
    <w:rsid w:val="002200AE"/>
    <w:rsid w:val="00226839"/>
    <w:rsid w:val="00233341"/>
    <w:rsid w:val="00236EBC"/>
    <w:rsid w:val="00243882"/>
    <w:rsid w:val="00251A19"/>
    <w:rsid w:val="00260FBD"/>
    <w:rsid w:val="00261864"/>
    <w:rsid w:val="00261D62"/>
    <w:rsid w:val="002723A8"/>
    <w:rsid w:val="002725E3"/>
    <w:rsid w:val="00274C62"/>
    <w:rsid w:val="002826DF"/>
    <w:rsid w:val="002877AF"/>
    <w:rsid w:val="002A50A9"/>
    <w:rsid w:val="002C08DE"/>
    <w:rsid w:val="002C4DFA"/>
    <w:rsid w:val="002E2A8A"/>
    <w:rsid w:val="002E2D7A"/>
    <w:rsid w:val="002E39BA"/>
    <w:rsid w:val="002E3BA0"/>
    <w:rsid w:val="002E3EED"/>
    <w:rsid w:val="002E4EDD"/>
    <w:rsid w:val="002E624F"/>
    <w:rsid w:val="002F2C39"/>
    <w:rsid w:val="002F59B5"/>
    <w:rsid w:val="00301BF8"/>
    <w:rsid w:val="00304FAC"/>
    <w:rsid w:val="00311935"/>
    <w:rsid w:val="00311BA8"/>
    <w:rsid w:val="00316836"/>
    <w:rsid w:val="00317375"/>
    <w:rsid w:val="003179FA"/>
    <w:rsid w:val="0032090C"/>
    <w:rsid w:val="00322B7A"/>
    <w:rsid w:val="003237F9"/>
    <w:rsid w:val="00325BF7"/>
    <w:rsid w:val="00327053"/>
    <w:rsid w:val="00331315"/>
    <w:rsid w:val="003343CE"/>
    <w:rsid w:val="00335E61"/>
    <w:rsid w:val="003363DB"/>
    <w:rsid w:val="00340134"/>
    <w:rsid w:val="0034255C"/>
    <w:rsid w:val="00342CEB"/>
    <w:rsid w:val="00345116"/>
    <w:rsid w:val="0035111C"/>
    <w:rsid w:val="0035243F"/>
    <w:rsid w:val="003542AB"/>
    <w:rsid w:val="00365E53"/>
    <w:rsid w:val="003671D7"/>
    <w:rsid w:val="003726C7"/>
    <w:rsid w:val="00376C76"/>
    <w:rsid w:val="003831AE"/>
    <w:rsid w:val="00384A77"/>
    <w:rsid w:val="00386A28"/>
    <w:rsid w:val="003906FF"/>
    <w:rsid w:val="00393409"/>
    <w:rsid w:val="0039604D"/>
    <w:rsid w:val="003965E7"/>
    <w:rsid w:val="003A3B09"/>
    <w:rsid w:val="003A50F5"/>
    <w:rsid w:val="003A6685"/>
    <w:rsid w:val="003B3026"/>
    <w:rsid w:val="003B6034"/>
    <w:rsid w:val="003B66A4"/>
    <w:rsid w:val="003C0D56"/>
    <w:rsid w:val="003C1BA7"/>
    <w:rsid w:val="003C1CE1"/>
    <w:rsid w:val="003C1DBD"/>
    <w:rsid w:val="003C5AE9"/>
    <w:rsid w:val="003C6BAF"/>
    <w:rsid w:val="003D1A92"/>
    <w:rsid w:val="003D2382"/>
    <w:rsid w:val="003D336F"/>
    <w:rsid w:val="003D4B87"/>
    <w:rsid w:val="003D6DC5"/>
    <w:rsid w:val="003E29BE"/>
    <w:rsid w:val="003F130D"/>
    <w:rsid w:val="003F2612"/>
    <w:rsid w:val="003F57AD"/>
    <w:rsid w:val="00402D06"/>
    <w:rsid w:val="00405A77"/>
    <w:rsid w:val="00406137"/>
    <w:rsid w:val="004069D3"/>
    <w:rsid w:val="00420A9D"/>
    <w:rsid w:val="00424A7C"/>
    <w:rsid w:val="00426166"/>
    <w:rsid w:val="004329FE"/>
    <w:rsid w:val="00433F9D"/>
    <w:rsid w:val="00434CE2"/>
    <w:rsid w:val="00435946"/>
    <w:rsid w:val="00435EC8"/>
    <w:rsid w:val="00437A56"/>
    <w:rsid w:val="00441BE8"/>
    <w:rsid w:val="00445A79"/>
    <w:rsid w:val="0045725D"/>
    <w:rsid w:val="004601DE"/>
    <w:rsid w:val="00467C27"/>
    <w:rsid w:val="00477C19"/>
    <w:rsid w:val="0048036F"/>
    <w:rsid w:val="00484534"/>
    <w:rsid w:val="004852FC"/>
    <w:rsid w:val="004858EA"/>
    <w:rsid w:val="00492534"/>
    <w:rsid w:val="00495726"/>
    <w:rsid w:val="004A2BA6"/>
    <w:rsid w:val="004A49A7"/>
    <w:rsid w:val="004B3375"/>
    <w:rsid w:val="004B47A2"/>
    <w:rsid w:val="004B5445"/>
    <w:rsid w:val="004B5C33"/>
    <w:rsid w:val="004B7402"/>
    <w:rsid w:val="004B7892"/>
    <w:rsid w:val="004C10D5"/>
    <w:rsid w:val="004E0A01"/>
    <w:rsid w:val="004E2616"/>
    <w:rsid w:val="004E43A2"/>
    <w:rsid w:val="004F4746"/>
    <w:rsid w:val="00501CAF"/>
    <w:rsid w:val="005232C8"/>
    <w:rsid w:val="00524101"/>
    <w:rsid w:val="005329EB"/>
    <w:rsid w:val="0053307C"/>
    <w:rsid w:val="0053411A"/>
    <w:rsid w:val="0053442C"/>
    <w:rsid w:val="00541499"/>
    <w:rsid w:val="00543D0F"/>
    <w:rsid w:val="00546C24"/>
    <w:rsid w:val="005473E9"/>
    <w:rsid w:val="00553F07"/>
    <w:rsid w:val="005615DB"/>
    <w:rsid w:val="00567F69"/>
    <w:rsid w:val="005706B5"/>
    <w:rsid w:val="0057466D"/>
    <w:rsid w:val="005747B2"/>
    <w:rsid w:val="005770A6"/>
    <w:rsid w:val="00583A97"/>
    <w:rsid w:val="0058423A"/>
    <w:rsid w:val="00594617"/>
    <w:rsid w:val="00596E6C"/>
    <w:rsid w:val="00597C25"/>
    <w:rsid w:val="005B30B4"/>
    <w:rsid w:val="005B47E0"/>
    <w:rsid w:val="005B7518"/>
    <w:rsid w:val="005C6E80"/>
    <w:rsid w:val="005D4905"/>
    <w:rsid w:val="005D5705"/>
    <w:rsid w:val="005E2C69"/>
    <w:rsid w:val="005E2D04"/>
    <w:rsid w:val="005F0592"/>
    <w:rsid w:val="005F1DBA"/>
    <w:rsid w:val="00600A53"/>
    <w:rsid w:val="00607C96"/>
    <w:rsid w:val="0061054F"/>
    <w:rsid w:val="00612377"/>
    <w:rsid w:val="00612694"/>
    <w:rsid w:val="00614843"/>
    <w:rsid w:val="006149A6"/>
    <w:rsid w:val="00620728"/>
    <w:rsid w:val="00622B97"/>
    <w:rsid w:val="0064471E"/>
    <w:rsid w:val="00647653"/>
    <w:rsid w:val="00651022"/>
    <w:rsid w:val="006513D0"/>
    <w:rsid w:val="00652047"/>
    <w:rsid w:val="006532A2"/>
    <w:rsid w:val="00656782"/>
    <w:rsid w:val="006573A6"/>
    <w:rsid w:val="00657AD0"/>
    <w:rsid w:val="00663B6E"/>
    <w:rsid w:val="0066714E"/>
    <w:rsid w:val="00671C75"/>
    <w:rsid w:val="0067218D"/>
    <w:rsid w:val="00675996"/>
    <w:rsid w:val="00675EAD"/>
    <w:rsid w:val="00682315"/>
    <w:rsid w:val="006847D6"/>
    <w:rsid w:val="00694247"/>
    <w:rsid w:val="00695DCF"/>
    <w:rsid w:val="006A0D8E"/>
    <w:rsid w:val="006A0F89"/>
    <w:rsid w:val="006A12CD"/>
    <w:rsid w:val="006B0451"/>
    <w:rsid w:val="006C156A"/>
    <w:rsid w:val="006C1A82"/>
    <w:rsid w:val="006D6AD0"/>
    <w:rsid w:val="006D6B8F"/>
    <w:rsid w:val="006D7342"/>
    <w:rsid w:val="006D7838"/>
    <w:rsid w:val="006E02EF"/>
    <w:rsid w:val="006E4D0D"/>
    <w:rsid w:val="00713501"/>
    <w:rsid w:val="007154B0"/>
    <w:rsid w:val="00722391"/>
    <w:rsid w:val="0072246E"/>
    <w:rsid w:val="00730D93"/>
    <w:rsid w:val="00741CE1"/>
    <w:rsid w:val="00741EF8"/>
    <w:rsid w:val="007422BD"/>
    <w:rsid w:val="007437BE"/>
    <w:rsid w:val="0074517E"/>
    <w:rsid w:val="00745748"/>
    <w:rsid w:val="00757F03"/>
    <w:rsid w:val="00760070"/>
    <w:rsid w:val="00762088"/>
    <w:rsid w:val="00762211"/>
    <w:rsid w:val="00767A85"/>
    <w:rsid w:val="00770CBF"/>
    <w:rsid w:val="00771BE4"/>
    <w:rsid w:val="007721A6"/>
    <w:rsid w:val="0077534A"/>
    <w:rsid w:val="0077555D"/>
    <w:rsid w:val="00780405"/>
    <w:rsid w:val="007849BC"/>
    <w:rsid w:val="007907FA"/>
    <w:rsid w:val="00791190"/>
    <w:rsid w:val="00792F29"/>
    <w:rsid w:val="0079343D"/>
    <w:rsid w:val="007939DA"/>
    <w:rsid w:val="0079557A"/>
    <w:rsid w:val="00797355"/>
    <w:rsid w:val="007A2435"/>
    <w:rsid w:val="007A48C9"/>
    <w:rsid w:val="007A4EE9"/>
    <w:rsid w:val="007A68CB"/>
    <w:rsid w:val="007A6CC6"/>
    <w:rsid w:val="007B0D00"/>
    <w:rsid w:val="007B2D42"/>
    <w:rsid w:val="007B47E1"/>
    <w:rsid w:val="007C0F4D"/>
    <w:rsid w:val="007C6AB0"/>
    <w:rsid w:val="007D0308"/>
    <w:rsid w:val="007D4E73"/>
    <w:rsid w:val="007D5CD5"/>
    <w:rsid w:val="007E071D"/>
    <w:rsid w:val="007E1CF4"/>
    <w:rsid w:val="007E3640"/>
    <w:rsid w:val="007E434E"/>
    <w:rsid w:val="007E6CA4"/>
    <w:rsid w:val="007E6CEA"/>
    <w:rsid w:val="007F109C"/>
    <w:rsid w:val="007F4EF5"/>
    <w:rsid w:val="00802D30"/>
    <w:rsid w:val="00804B5A"/>
    <w:rsid w:val="00806773"/>
    <w:rsid w:val="0081226A"/>
    <w:rsid w:val="0081394B"/>
    <w:rsid w:val="00816946"/>
    <w:rsid w:val="008202B0"/>
    <w:rsid w:val="008260C9"/>
    <w:rsid w:val="00827FA5"/>
    <w:rsid w:val="00833E53"/>
    <w:rsid w:val="008378A9"/>
    <w:rsid w:val="0085158B"/>
    <w:rsid w:val="00851C78"/>
    <w:rsid w:val="0085310B"/>
    <w:rsid w:val="00853563"/>
    <w:rsid w:val="00854A66"/>
    <w:rsid w:val="0085692B"/>
    <w:rsid w:val="00861F1A"/>
    <w:rsid w:val="0086251D"/>
    <w:rsid w:val="00864102"/>
    <w:rsid w:val="00867E25"/>
    <w:rsid w:val="008815C1"/>
    <w:rsid w:val="00887FA6"/>
    <w:rsid w:val="00890B0E"/>
    <w:rsid w:val="008928A9"/>
    <w:rsid w:val="008956EA"/>
    <w:rsid w:val="008B2394"/>
    <w:rsid w:val="008B295F"/>
    <w:rsid w:val="008B3FC3"/>
    <w:rsid w:val="008B47D4"/>
    <w:rsid w:val="008B7438"/>
    <w:rsid w:val="008C1176"/>
    <w:rsid w:val="008D29FF"/>
    <w:rsid w:val="008D2D80"/>
    <w:rsid w:val="008D3114"/>
    <w:rsid w:val="008D4F3D"/>
    <w:rsid w:val="008D599D"/>
    <w:rsid w:val="008D5CB2"/>
    <w:rsid w:val="008E0D47"/>
    <w:rsid w:val="008E1C9F"/>
    <w:rsid w:val="008E618D"/>
    <w:rsid w:val="00906F22"/>
    <w:rsid w:val="0091319E"/>
    <w:rsid w:val="00916670"/>
    <w:rsid w:val="00917A06"/>
    <w:rsid w:val="00924CCD"/>
    <w:rsid w:val="00926BCD"/>
    <w:rsid w:val="00933A8E"/>
    <w:rsid w:val="00934105"/>
    <w:rsid w:val="00936D28"/>
    <w:rsid w:val="00944685"/>
    <w:rsid w:val="00944ABA"/>
    <w:rsid w:val="009473E1"/>
    <w:rsid w:val="00951B05"/>
    <w:rsid w:val="00954470"/>
    <w:rsid w:val="009546B0"/>
    <w:rsid w:val="0095626C"/>
    <w:rsid w:val="009577A8"/>
    <w:rsid w:val="00963740"/>
    <w:rsid w:val="00965277"/>
    <w:rsid w:val="00965B2B"/>
    <w:rsid w:val="00971DE6"/>
    <w:rsid w:val="00973C9B"/>
    <w:rsid w:val="00974C26"/>
    <w:rsid w:val="00975144"/>
    <w:rsid w:val="00982947"/>
    <w:rsid w:val="00983C48"/>
    <w:rsid w:val="00985480"/>
    <w:rsid w:val="0099065E"/>
    <w:rsid w:val="00992484"/>
    <w:rsid w:val="009926C3"/>
    <w:rsid w:val="009956B2"/>
    <w:rsid w:val="00997C0F"/>
    <w:rsid w:val="009A17B1"/>
    <w:rsid w:val="009A23A5"/>
    <w:rsid w:val="009B001E"/>
    <w:rsid w:val="009C022C"/>
    <w:rsid w:val="009C341C"/>
    <w:rsid w:val="009C7197"/>
    <w:rsid w:val="009C7344"/>
    <w:rsid w:val="009D1C0C"/>
    <w:rsid w:val="009D49D5"/>
    <w:rsid w:val="009D7A29"/>
    <w:rsid w:val="009D7B81"/>
    <w:rsid w:val="009E1BFE"/>
    <w:rsid w:val="009E2090"/>
    <w:rsid w:val="009E3769"/>
    <w:rsid w:val="009E4BBC"/>
    <w:rsid w:val="009E4E66"/>
    <w:rsid w:val="009F51E5"/>
    <w:rsid w:val="00A03FF9"/>
    <w:rsid w:val="00A048ED"/>
    <w:rsid w:val="00A130FA"/>
    <w:rsid w:val="00A2050A"/>
    <w:rsid w:val="00A2173C"/>
    <w:rsid w:val="00A264CF"/>
    <w:rsid w:val="00A27436"/>
    <w:rsid w:val="00A304B7"/>
    <w:rsid w:val="00A304D2"/>
    <w:rsid w:val="00A361EB"/>
    <w:rsid w:val="00A37ABD"/>
    <w:rsid w:val="00A41361"/>
    <w:rsid w:val="00A425D9"/>
    <w:rsid w:val="00A44B0F"/>
    <w:rsid w:val="00A56A77"/>
    <w:rsid w:val="00A61A97"/>
    <w:rsid w:val="00A6266B"/>
    <w:rsid w:val="00A634B8"/>
    <w:rsid w:val="00A639D9"/>
    <w:rsid w:val="00A67CA6"/>
    <w:rsid w:val="00A736B4"/>
    <w:rsid w:val="00A74177"/>
    <w:rsid w:val="00A756D9"/>
    <w:rsid w:val="00A767A2"/>
    <w:rsid w:val="00A76E7A"/>
    <w:rsid w:val="00A80FCF"/>
    <w:rsid w:val="00A814B8"/>
    <w:rsid w:val="00A855E5"/>
    <w:rsid w:val="00A8621A"/>
    <w:rsid w:val="00A863FC"/>
    <w:rsid w:val="00A95BFE"/>
    <w:rsid w:val="00A96C5A"/>
    <w:rsid w:val="00A97E1F"/>
    <w:rsid w:val="00AA36A0"/>
    <w:rsid w:val="00AB4C9A"/>
    <w:rsid w:val="00AC2988"/>
    <w:rsid w:val="00AC50A0"/>
    <w:rsid w:val="00AD1E81"/>
    <w:rsid w:val="00AD313B"/>
    <w:rsid w:val="00AD43EA"/>
    <w:rsid w:val="00B007FB"/>
    <w:rsid w:val="00B013CF"/>
    <w:rsid w:val="00B02E63"/>
    <w:rsid w:val="00B179CA"/>
    <w:rsid w:val="00B201AC"/>
    <w:rsid w:val="00B22904"/>
    <w:rsid w:val="00B24462"/>
    <w:rsid w:val="00B25195"/>
    <w:rsid w:val="00B26525"/>
    <w:rsid w:val="00B26EB5"/>
    <w:rsid w:val="00B30020"/>
    <w:rsid w:val="00B32C37"/>
    <w:rsid w:val="00B362D3"/>
    <w:rsid w:val="00B40F1A"/>
    <w:rsid w:val="00B417EC"/>
    <w:rsid w:val="00B44DA8"/>
    <w:rsid w:val="00B47038"/>
    <w:rsid w:val="00B50FE0"/>
    <w:rsid w:val="00B54A5C"/>
    <w:rsid w:val="00B60B22"/>
    <w:rsid w:val="00B6270C"/>
    <w:rsid w:val="00B628D0"/>
    <w:rsid w:val="00B6414B"/>
    <w:rsid w:val="00B672D4"/>
    <w:rsid w:val="00B67670"/>
    <w:rsid w:val="00B71AC5"/>
    <w:rsid w:val="00B753BB"/>
    <w:rsid w:val="00B7674C"/>
    <w:rsid w:val="00B80EBB"/>
    <w:rsid w:val="00B830E0"/>
    <w:rsid w:val="00B83598"/>
    <w:rsid w:val="00B84D59"/>
    <w:rsid w:val="00B939A4"/>
    <w:rsid w:val="00B949D6"/>
    <w:rsid w:val="00B9618B"/>
    <w:rsid w:val="00B96982"/>
    <w:rsid w:val="00BA1B16"/>
    <w:rsid w:val="00BA1FB0"/>
    <w:rsid w:val="00BA4C37"/>
    <w:rsid w:val="00BA545B"/>
    <w:rsid w:val="00BB72E9"/>
    <w:rsid w:val="00BC11F9"/>
    <w:rsid w:val="00BC1F76"/>
    <w:rsid w:val="00BC30DA"/>
    <w:rsid w:val="00BC3185"/>
    <w:rsid w:val="00BC7DE7"/>
    <w:rsid w:val="00BD4B1D"/>
    <w:rsid w:val="00BD50E3"/>
    <w:rsid w:val="00BE153B"/>
    <w:rsid w:val="00BF236C"/>
    <w:rsid w:val="00C0105F"/>
    <w:rsid w:val="00C032B3"/>
    <w:rsid w:val="00C043FA"/>
    <w:rsid w:val="00C11B8E"/>
    <w:rsid w:val="00C13344"/>
    <w:rsid w:val="00C13CE7"/>
    <w:rsid w:val="00C15F73"/>
    <w:rsid w:val="00C16E24"/>
    <w:rsid w:val="00C21904"/>
    <w:rsid w:val="00C21BA3"/>
    <w:rsid w:val="00C238C1"/>
    <w:rsid w:val="00C244E6"/>
    <w:rsid w:val="00C26891"/>
    <w:rsid w:val="00C30074"/>
    <w:rsid w:val="00C31F9D"/>
    <w:rsid w:val="00C325DE"/>
    <w:rsid w:val="00C6200B"/>
    <w:rsid w:val="00C621F1"/>
    <w:rsid w:val="00C64BA0"/>
    <w:rsid w:val="00C72853"/>
    <w:rsid w:val="00C800CF"/>
    <w:rsid w:val="00C81BE5"/>
    <w:rsid w:val="00C82946"/>
    <w:rsid w:val="00C85BFF"/>
    <w:rsid w:val="00C86127"/>
    <w:rsid w:val="00C96EEE"/>
    <w:rsid w:val="00CA01E3"/>
    <w:rsid w:val="00CA2E71"/>
    <w:rsid w:val="00CB180A"/>
    <w:rsid w:val="00CC0A14"/>
    <w:rsid w:val="00CC253A"/>
    <w:rsid w:val="00CC3B4A"/>
    <w:rsid w:val="00CC3C28"/>
    <w:rsid w:val="00CC3FB9"/>
    <w:rsid w:val="00CC54F0"/>
    <w:rsid w:val="00CC5DC0"/>
    <w:rsid w:val="00CC7F67"/>
    <w:rsid w:val="00CD231B"/>
    <w:rsid w:val="00CD31FE"/>
    <w:rsid w:val="00CD3AA6"/>
    <w:rsid w:val="00CD4728"/>
    <w:rsid w:val="00CD61A4"/>
    <w:rsid w:val="00CD77B7"/>
    <w:rsid w:val="00CE1BE6"/>
    <w:rsid w:val="00CE3166"/>
    <w:rsid w:val="00CF344E"/>
    <w:rsid w:val="00CF4F9B"/>
    <w:rsid w:val="00CF7B4C"/>
    <w:rsid w:val="00D00ECF"/>
    <w:rsid w:val="00D034DA"/>
    <w:rsid w:val="00D03C5A"/>
    <w:rsid w:val="00D05806"/>
    <w:rsid w:val="00D05D56"/>
    <w:rsid w:val="00D15764"/>
    <w:rsid w:val="00D32F3E"/>
    <w:rsid w:val="00D352FE"/>
    <w:rsid w:val="00D3564D"/>
    <w:rsid w:val="00D3690B"/>
    <w:rsid w:val="00D40F05"/>
    <w:rsid w:val="00D45DE6"/>
    <w:rsid w:val="00D47C04"/>
    <w:rsid w:val="00D52C19"/>
    <w:rsid w:val="00D65DF1"/>
    <w:rsid w:val="00D700AA"/>
    <w:rsid w:val="00D7322D"/>
    <w:rsid w:val="00D73283"/>
    <w:rsid w:val="00D735F4"/>
    <w:rsid w:val="00D84349"/>
    <w:rsid w:val="00D84E3E"/>
    <w:rsid w:val="00D87786"/>
    <w:rsid w:val="00D87949"/>
    <w:rsid w:val="00D9165F"/>
    <w:rsid w:val="00D91A57"/>
    <w:rsid w:val="00D9259A"/>
    <w:rsid w:val="00D96786"/>
    <w:rsid w:val="00DA54A4"/>
    <w:rsid w:val="00DB0920"/>
    <w:rsid w:val="00DB40F6"/>
    <w:rsid w:val="00DB5F69"/>
    <w:rsid w:val="00DC26C3"/>
    <w:rsid w:val="00DC317F"/>
    <w:rsid w:val="00DC40B8"/>
    <w:rsid w:val="00DC5E5A"/>
    <w:rsid w:val="00DC62AE"/>
    <w:rsid w:val="00DC65EE"/>
    <w:rsid w:val="00DC70AE"/>
    <w:rsid w:val="00DC790D"/>
    <w:rsid w:val="00DD2075"/>
    <w:rsid w:val="00DD40E6"/>
    <w:rsid w:val="00DD4A26"/>
    <w:rsid w:val="00DD4DD5"/>
    <w:rsid w:val="00DE5B95"/>
    <w:rsid w:val="00DF7C06"/>
    <w:rsid w:val="00DF7D9E"/>
    <w:rsid w:val="00E02D0C"/>
    <w:rsid w:val="00E04BF0"/>
    <w:rsid w:val="00E06589"/>
    <w:rsid w:val="00E112CF"/>
    <w:rsid w:val="00E129B0"/>
    <w:rsid w:val="00E16314"/>
    <w:rsid w:val="00E222D3"/>
    <w:rsid w:val="00E31975"/>
    <w:rsid w:val="00E40596"/>
    <w:rsid w:val="00E44376"/>
    <w:rsid w:val="00E44598"/>
    <w:rsid w:val="00E4727A"/>
    <w:rsid w:val="00E47307"/>
    <w:rsid w:val="00E532ED"/>
    <w:rsid w:val="00E56482"/>
    <w:rsid w:val="00E65D3F"/>
    <w:rsid w:val="00E703D0"/>
    <w:rsid w:val="00E7377A"/>
    <w:rsid w:val="00E77F79"/>
    <w:rsid w:val="00E91745"/>
    <w:rsid w:val="00EA2769"/>
    <w:rsid w:val="00EA6625"/>
    <w:rsid w:val="00EB6A41"/>
    <w:rsid w:val="00EC4C66"/>
    <w:rsid w:val="00EC6E22"/>
    <w:rsid w:val="00ED0EF6"/>
    <w:rsid w:val="00ED25F5"/>
    <w:rsid w:val="00ED61FB"/>
    <w:rsid w:val="00EE0275"/>
    <w:rsid w:val="00EE73D3"/>
    <w:rsid w:val="00EF52DA"/>
    <w:rsid w:val="00EF7BA4"/>
    <w:rsid w:val="00F00F9D"/>
    <w:rsid w:val="00F01B88"/>
    <w:rsid w:val="00F047C0"/>
    <w:rsid w:val="00F07C6B"/>
    <w:rsid w:val="00F20CF3"/>
    <w:rsid w:val="00F22215"/>
    <w:rsid w:val="00F244D9"/>
    <w:rsid w:val="00F3035C"/>
    <w:rsid w:val="00F3083C"/>
    <w:rsid w:val="00F30FB7"/>
    <w:rsid w:val="00F47051"/>
    <w:rsid w:val="00F52711"/>
    <w:rsid w:val="00F61688"/>
    <w:rsid w:val="00F62A40"/>
    <w:rsid w:val="00F63497"/>
    <w:rsid w:val="00F643E4"/>
    <w:rsid w:val="00F6497E"/>
    <w:rsid w:val="00F75280"/>
    <w:rsid w:val="00F75DEC"/>
    <w:rsid w:val="00F777D3"/>
    <w:rsid w:val="00F82F40"/>
    <w:rsid w:val="00F857F9"/>
    <w:rsid w:val="00F9285C"/>
    <w:rsid w:val="00F96096"/>
    <w:rsid w:val="00FA1FC2"/>
    <w:rsid w:val="00FB421E"/>
    <w:rsid w:val="00FB5B89"/>
    <w:rsid w:val="00FB76B6"/>
    <w:rsid w:val="00FC0C61"/>
    <w:rsid w:val="00FC5C21"/>
    <w:rsid w:val="00FD00DC"/>
    <w:rsid w:val="00FD2152"/>
    <w:rsid w:val="00FD56CC"/>
    <w:rsid w:val="00FE7203"/>
    <w:rsid w:val="00FE7BA7"/>
    <w:rsid w:val="00FF0FE4"/>
    <w:rsid w:val="00FF1646"/>
    <w:rsid w:val="00FF282B"/>
    <w:rsid w:val="00FF6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E209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E2090"/>
    <w:rPr>
      <w:b/>
      <w:bCs/>
    </w:rPr>
  </w:style>
  <w:style w:type="paragraph" w:styleId="a5">
    <w:name w:val="header"/>
    <w:basedOn w:val="a"/>
    <w:link w:val="Char"/>
    <w:uiPriority w:val="99"/>
    <w:unhideWhenUsed/>
    <w:rsid w:val="007223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722391"/>
    <w:rPr>
      <w:sz w:val="18"/>
      <w:szCs w:val="18"/>
    </w:rPr>
  </w:style>
  <w:style w:type="paragraph" w:styleId="a6">
    <w:name w:val="footer"/>
    <w:basedOn w:val="a"/>
    <w:link w:val="Char0"/>
    <w:uiPriority w:val="99"/>
    <w:unhideWhenUsed/>
    <w:rsid w:val="00722391"/>
    <w:pPr>
      <w:tabs>
        <w:tab w:val="center" w:pos="4153"/>
        <w:tab w:val="right" w:pos="8306"/>
      </w:tabs>
      <w:snapToGrid w:val="0"/>
      <w:jc w:val="left"/>
    </w:pPr>
    <w:rPr>
      <w:sz w:val="18"/>
      <w:szCs w:val="18"/>
    </w:rPr>
  </w:style>
  <w:style w:type="character" w:customStyle="1" w:styleId="Char0">
    <w:name w:val="页脚 Char"/>
    <w:basedOn w:val="a0"/>
    <w:link w:val="a6"/>
    <w:uiPriority w:val="99"/>
    <w:rsid w:val="0072239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E209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E2090"/>
    <w:rPr>
      <w:b/>
      <w:bCs/>
    </w:rPr>
  </w:style>
  <w:style w:type="paragraph" w:styleId="a5">
    <w:name w:val="header"/>
    <w:basedOn w:val="a"/>
    <w:link w:val="Char"/>
    <w:uiPriority w:val="99"/>
    <w:unhideWhenUsed/>
    <w:rsid w:val="007223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722391"/>
    <w:rPr>
      <w:sz w:val="18"/>
      <w:szCs w:val="18"/>
    </w:rPr>
  </w:style>
  <w:style w:type="paragraph" w:styleId="a6">
    <w:name w:val="footer"/>
    <w:basedOn w:val="a"/>
    <w:link w:val="Char0"/>
    <w:uiPriority w:val="99"/>
    <w:unhideWhenUsed/>
    <w:rsid w:val="00722391"/>
    <w:pPr>
      <w:tabs>
        <w:tab w:val="center" w:pos="4153"/>
        <w:tab w:val="right" w:pos="8306"/>
      </w:tabs>
      <w:snapToGrid w:val="0"/>
      <w:jc w:val="left"/>
    </w:pPr>
    <w:rPr>
      <w:sz w:val="18"/>
      <w:szCs w:val="18"/>
    </w:rPr>
  </w:style>
  <w:style w:type="character" w:customStyle="1" w:styleId="Char0">
    <w:name w:val="页脚 Char"/>
    <w:basedOn w:val="a0"/>
    <w:link w:val="a6"/>
    <w:uiPriority w:val="99"/>
    <w:rsid w:val="0072239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6236627">
      <w:bodyDiv w:val="1"/>
      <w:marLeft w:val="0"/>
      <w:marRight w:val="0"/>
      <w:marTop w:val="0"/>
      <w:marBottom w:val="0"/>
      <w:divBdr>
        <w:top w:val="none" w:sz="0" w:space="0" w:color="auto"/>
        <w:left w:val="none" w:sz="0" w:space="0" w:color="auto"/>
        <w:bottom w:val="none" w:sz="0" w:space="0" w:color="auto"/>
        <w:right w:val="none" w:sz="0" w:space="0" w:color="auto"/>
      </w:divBdr>
      <w:divsChild>
        <w:div w:id="1059324409">
          <w:marLeft w:val="0"/>
          <w:marRight w:val="0"/>
          <w:marTop w:val="150"/>
          <w:marBottom w:val="100"/>
          <w:divBdr>
            <w:top w:val="none" w:sz="0" w:space="0" w:color="auto"/>
            <w:left w:val="none" w:sz="0" w:space="0" w:color="auto"/>
            <w:bottom w:val="none" w:sz="0" w:space="0" w:color="auto"/>
            <w:right w:val="none" w:sz="0" w:space="0" w:color="auto"/>
          </w:divBdr>
        </w:div>
        <w:div w:id="1059940960">
          <w:marLeft w:val="150"/>
          <w:marRight w:val="0"/>
          <w:marTop w:val="0"/>
          <w:marBottom w:val="75"/>
          <w:divBdr>
            <w:top w:val="single" w:sz="6" w:space="0" w:color="DDDDDD"/>
            <w:left w:val="none" w:sz="0" w:space="0" w:color="auto"/>
            <w:bottom w:val="none" w:sz="0" w:space="0" w:color="auto"/>
            <w:right w:val="none" w:sz="0" w:space="0" w:color="auto"/>
          </w:divBdr>
        </w:div>
        <w:div w:id="1874928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907</Words>
  <Characters>5175</Characters>
  <Application>Microsoft Office Word</Application>
  <DocSecurity>0</DocSecurity>
  <Lines>43</Lines>
  <Paragraphs>12</Paragraphs>
  <ScaleCrop>false</ScaleCrop>
  <Company>ITSK.com</Company>
  <LinksUpToDate>false</LinksUpToDate>
  <CharactersWithSpaces>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SkyUser</dc:creator>
  <cp:lastModifiedBy>User</cp:lastModifiedBy>
  <cp:revision>3</cp:revision>
  <dcterms:created xsi:type="dcterms:W3CDTF">2020-04-09T07:07:00Z</dcterms:created>
  <dcterms:modified xsi:type="dcterms:W3CDTF">2024-09-01T07:52:00Z</dcterms:modified>
</cp:coreProperties>
</file>